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8C6" w:rsidRDefault="008D48C6" w:rsidP="001F6030">
      <w:pPr>
        <w:rPr>
          <w:b/>
          <w:sz w:val="28"/>
          <w:szCs w:val="28"/>
        </w:rPr>
      </w:pPr>
    </w:p>
    <w:p w:rsidR="008D48C6" w:rsidRDefault="008D48C6" w:rsidP="008D48C6">
      <w:pPr>
        <w:jc w:val="right"/>
        <w:rPr>
          <w:b/>
          <w:sz w:val="28"/>
          <w:szCs w:val="28"/>
        </w:rPr>
      </w:pPr>
      <w:r w:rsidRPr="00623279">
        <w:rPr>
          <w:rFonts w:ascii="Calibri" w:eastAsia="Calibri" w:hAnsi="Calibri" w:cs="Arial"/>
          <w:b/>
          <w:i/>
          <w:noProof/>
          <w:color w:val="004B8D"/>
          <w:lang w:eastAsia="en-AU"/>
        </w:rPr>
        <w:drawing>
          <wp:inline distT="0" distB="0" distL="0" distR="0" wp14:anchorId="36FC2D3F" wp14:editId="03608B01">
            <wp:extent cx="1778000" cy="802640"/>
            <wp:effectExtent l="0" t="0" r="0" b="0"/>
            <wp:docPr id="10" name="Picture 10" descr="C:\Users\he67003\Desktop\admin-aj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67003\Desktop\admin-aja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802640"/>
                    </a:xfrm>
                    <a:prstGeom prst="rect">
                      <a:avLst/>
                    </a:prstGeom>
                    <a:noFill/>
                    <a:ln>
                      <a:noFill/>
                    </a:ln>
                  </pic:spPr>
                </pic:pic>
              </a:graphicData>
            </a:graphic>
          </wp:inline>
        </w:drawing>
      </w:r>
    </w:p>
    <w:p w:rsidR="004C2780" w:rsidRDefault="008D48C6" w:rsidP="001F6030">
      <w:pPr>
        <w:rPr>
          <w:b/>
          <w:sz w:val="28"/>
          <w:szCs w:val="28"/>
        </w:rPr>
      </w:pPr>
      <w:r>
        <w:rPr>
          <w:b/>
          <w:sz w:val="28"/>
          <w:szCs w:val="28"/>
        </w:rPr>
        <w:t xml:space="preserve">Unit Outline for 2 </w:t>
      </w:r>
      <w:proofErr w:type="gramStart"/>
      <w:r>
        <w:rPr>
          <w:b/>
          <w:sz w:val="28"/>
          <w:szCs w:val="28"/>
        </w:rPr>
        <w:t>day</w:t>
      </w:r>
      <w:proofErr w:type="gramEnd"/>
      <w:r>
        <w:rPr>
          <w:b/>
          <w:sz w:val="28"/>
          <w:szCs w:val="28"/>
        </w:rPr>
        <w:t xml:space="preserve"> </w:t>
      </w:r>
      <w:bookmarkStart w:id="0" w:name="_GoBack"/>
      <w:bookmarkEnd w:id="0"/>
      <w:r>
        <w:rPr>
          <w:b/>
          <w:sz w:val="28"/>
          <w:szCs w:val="28"/>
        </w:rPr>
        <w:t>Initial AMHP Training</w:t>
      </w:r>
    </w:p>
    <w:p w:rsidR="008D48C6" w:rsidRPr="00862D4A" w:rsidRDefault="008D48C6" w:rsidP="008D48C6">
      <w:pPr>
        <w:pStyle w:val="ListBullet"/>
        <w:numPr>
          <w:ilvl w:val="0"/>
          <w:numId w:val="0"/>
        </w:numPr>
        <w:spacing w:before="60" w:after="60" w:line="360" w:lineRule="auto"/>
        <w:rPr>
          <w:rFonts w:asciiTheme="minorHAnsi" w:hAnsiTheme="minorHAnsi"/>
          <w:b/>
          <w:sz w:val="28"/>
        </w:rPr>
      </w:pPr>
      <w:r w:rsidRPr="00862D4A">
        <w:rPr>
          <w:rFonts w:asciiTheme="minorHAnsi" w:hAnsiTheme="minorHAnsi"/>
          <w:b/>
          <w:sz w:val="28"/>
        </w:rPr>
        <w:t>1.0 Two Day Initial Authorised Mental Health Practitioner Training Program</w:t>
      </w:r>
    </w:p>
    <w:p w:rsidR="008D48C6" w:rsidRPr="009A3F09" w:rsidRDefault="008D48C6" w:rsidP="008D48C6">
      <w:pPr>
        <w:pStyle w:val="ListBullet"/>
        <w:numPr>
          <w:ilvl w:val="0"/>
          <w:numId w:val="0"/>
        </w:numPr>
        <w:spacing w:before="60" w:after="60" w:line="360" w:lineRule="auto"/>
        <w:rPr>
          <w:rFonts w:asciiTheme="minorHAnsi" w:hAnsiTheme="minorHAnsi"/>
          <w:b/>
          <w:szCs w:val="24"/>
        </w:rPr>
      </w:pPr>
      <w:r w:rsidRPr="009A3F09">
        <w:rPr>
          <w:rFonts w:asciiTheme="minorHAnsi" w:hAnsiTheme="minorHAnsi"/>
          <w:b/>
          <w:szCs w:val="24"/>
        </w:rPr>
        <w:t>Unit Outline</w:t>
      </w:r>
    </w:p>
    <w:tbl>
      <w:tblPr>
        <w:tblStyle w:val="MediumGrid1"/>
        <w:tblW w:w="0" w:type="auto"/>
        <w:tblLook w:val="04A0" w:firstRow="1" w:lastRow="0" w:firstColumn="1" w:lastColumn="0" w:noHBand="0" w:noVBand="1"/>
      </w:tblPr>
      <w:tblGrid>
        <w:gridCol w:w="2802"/>
        <w:gridCol w:w="6440"/>
      </w:tblGrid>
      <w:tr w:rsidR="008D48C6" w:rsidRPr="003B7895" w:rsidTr="00AC5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CPD Points</w:t>
            </w:r>
          </w:p>
        </w:tc>
        <w:tc>
          <w:tcPr>
            <w:tcW w:w="6440" w:type="dxa"/>
          </w:tcPr>
          <w:p w:rsidR="008D48C6" w:rsidRPr="00862D4A" w:rsidRDefault="008D48C6" w:rsidP="00AC5548">
            <w:pPr>
              <w:spacing w:before="60" w:after="60" w:line="360" w:lineRule="auto"/>
              <w:cnfStyle w:val="100000000000" w:firstRow="1" w:lastRow="0" w:firstColumn="0" w:lastColumn="0" w:oddVBand="0" w:evenVBand="0" w:oddHBand="0" w:evenHBand="0" w:firstRowFirstColumn="0" w:firstRowLastColumn="0" w:lastRowFirstColumn="0" w:lastRowLastColumn="0"/>
            </w:pPr>
            <w:r w:rsidRPr="00862D4A">
              <w:t xml:space="preserve">10 </w:t>
            </w:r>
          </w:p>
        </w:tc>
      </w:tr>
      <w:tr w:rsidR="008D48C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Pre Requisites</w:t>
            </w:r>
          </w:p>
        </w:tc>
        <w:tc>
          <w:tcPr>
            <w:tcW w:w="6440" w:type="dxa"/>
          </w:tcPr>
          <w:p w:rsidR="008D48C6" w:rsidRPr="00604167" w:rsidRDefault="008D48C6" w:rsidP="00AC5548">
            <w:pPr>
              <w:spacing w:after="330" w:line="320" w:lineRule="atLeast"/>
              <w:cnfStyle w:val="000000100000" w:firstRow="0" w:lastRow="0" w:firstColumn="0" w:lastColumn="0" w:oddVBand="0" w:evenVBand="0" w:oddHBand="1" w:evenHBand="0" w:firstRowFirstColumn="0" w:firstRowLastColumn="0" w:lastRowFirstColumn="0" w:lastRowLastColumn="0"/>
              <w:rPr>
                <w:rFonts w:cs="Arial"/>
                <w:color w:val="171717"/>
                <w:sz w:val="20"/>
                <w:szCs w:val="20"/>
                <w:lang w:val="en-US"/>
              </w:rPr>
            </w:pPr>
            <w:r w:rsidRPr="00604167">
              <w:rPr>
                <w:rFonts w:cs="Arial"/>
                <w:color w:val="171717"/>
                <w:sz w:val="20"/>
                <w:szCs w:val="20"/>
                <w:lang w:val="en-US"/>
              </w:rPr>
              <w:t>The Chief Psychiatrist will designate as AMHPs only those senior mental health practitioners who in the opinion of the Chief Psychiatrist have the qualifications, training and experience appropriate for the performance of the functions as detailed in the Act.</w:t>
            </w:r>
          </w:p>
          <w:p w:rsidR="008D48C6" w:rsidRPr="00C81C35" w:rsidRDefault="008D48C6" w:rsidP="00AC5548">
            <w:pPr>
              <w:spacing w:after="330" w:line="320" w:lineRule="atLeast"/>
              <w:cnfStyle w:val="000000100000" w:firstRow="0" w:lastRow="0" w:firstColumn="0" w:lastColumn="0" w:oddVBand="0" w:evenVBand="0" w:oddHBand="1" w:evenHBand="0" w:firstRowFirstColumn="0" w:firstRowLastColumn="0" w:lastRowFirstColumn="0" w:lastRowLastColumn="0"/>
              <w:rPr>
                <w:rFonts w:cs="Arial"/>
                <w:b/>
                <w:color w:val="171717"/>
                <w:sz w:val="20"/>
                <w:szCs w:val="20"/>
                <w:lang w:val="en-US"/>
              </w:rPr>
            </w:pPr>
            <w:r w:rsidRPr="00C81C35">
              <w:rPr>
                <w:rFonts w:cs="Arial"/>
                <w:b/>
                <w:color w:val="171717"/>
                <w:sz w:val="20"/>
                <w:szCs w:val="20"/>
                <w:lang w:val="en-US"/>
              </w:rPr>
              <w:t>Applications will only be accepted when approved by their employing Health service  nominated Delegate</w:t>
            </w:r>
          </w:p>
          <w:p w:rsidR="008D48C6" w:rsidRPr="00862D4A" w:rsidRDefault="008D48C6" w:rsidP="00AC5548">
            <w:pPr>
              <w:pStyle w:val="ListParagraph"/>
              <w:numPr>
                <w:ilvl w:val="0"/>
                <w:numId w:val="3"/>
              </w:numPr>
              <w:spacing w:before="60" w:after="60" w:line="360" w:lineRule="auto"/>
              <w:ind w:left="459" w:hanging="426"/>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Five MH POD on-line education and training programme to be completed before undertaking the workshop</w:t>
            </w:r>
          </w:p>
          <w:p w:rsidR="008D48C6" w:rsidRPr="00862D4A" w:rsidRDefault="008D48C6" w:rsidP="00AC5548">
            <w:pPr>
              <w:pStyle w:val="ListParagraph"/>
              <w:numPr>
                <w:ilvl w:val="0"/>
                <w:numId w:val="3"/>
              </w:numPr>
              <w:spacing w:before="60" w:after="60" w:line="360" w:lineRule="auto"/>
              <w:ind w:left="459" w:hanging="426"/>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Completion of the Clinician’s E-Learning Package</w:t>
            </w:r>
          </w:p>
          <w:p w:rsidR="008D48C6" w:rsidRPr="00862D4A" w:rsidRDefault="008D48C6" w:rsidP="00AC5548">
            <w:pPr>
              <w:pStyle w:val="ListParagraph"/>
              <w:numPr>
                <w:ilvl w:val="0"/>
                <w:numId w:val="3"/>
              </w:numPr>
              <w:spacing w:before="60" w:after="60" w:line="360" w:lineRule="auto"/>
              <w:ind w:left="459" w:hanging="426"/>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Completion of the Referrers E-Learning Package</w:t>
            </w:r>
          </w:p>
          <w:p w:rsidR="008D48C6" w:rsidRPr="00862D4A" w:rsidRDefault="008D48C6" w:rsidP="00AC5548">
            <w:pPr>
              <w:pStyle w:val="ListParagraph"/>
              <w:numPr>
                <w:ilvl w:val="0"/>
                <w:numId w:val="3"/>
              </w:numPr>
              <w:spacing w:before="60" w:after="60" w:line="360" w:lineRule="auto"/>
              <w:ind w:left="459" w:hanging="426"/>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Completion of an on-line program in understanding capacity</w:t>
            </w:r>
          </w:p>
          <w:p w:rsidR="008D48C6" w:rsidRPr="00862D4A" w:rsidRDefault="008D48C6" w:rsidP="00AC5548">
            <w:pPr>
              <w:pStyle w:val="ListParagraph"/>
              <w:numPr>
                <w:ilvl w:val="0"/>
                <w:numId w:val="3"/>
              </w:numPr>
              <w:spacing w:before="60" w:after="60" w:line="360" w:lineRule="auto"/>
              <w:ind w:left="459" w:hanging="426"/>
              <w:cnfStyle w:val="000000100000" w:firstRow="0" w:lastRow="0" w:firstColumn="0" w:lastColumn="0" w:oddVBand="0" w:evenVBand="0" w:oddHBand="1" w:evenHBand="0" w:firstRowFirstColumn="0" w:firstRowLastColumn="0" w:lastRowFirstColumn="0" w:lastRowLastColumn="0"/>
              <w:rPr>
                <w:color w:val="171717"/>
                <w:lang w:val="en-US"/>
              </w:rPr>
            </w:pPr>
            <w:r w:rsidRPr="00862D4A">
              <w:rPr>
                <w:color w:val="171717"/>
                <w:lang w:val="en-US"/>
              </w:rPr>
              <w:t>Refer to assessment section</w:t>
            </w:r>
            <w:r>
              <w:rPr>
                <w:rFonts w:cs="Arial"/>
                <w:color w:val="171717"/>
                <w:lang w:val="en-US"/>
              </w:rPr>
              <w:t xml:space="preserve"> in Unit outline</w:t>
            </w:r>
          </w:p>
        </w:tc>
      </w:tr>
      <w:tr w:rsidR="008D48C6"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Target Audience</w:t>
            </w:r>
          </w:p>
        </w:tc>
        <w:tc>
          <w:tcPr>
            <w:tcW w:w="6440" w:type="dxa"/>
          </w:tcPr>
          <w:p w:rsidR="008D48C6" w:rsidRPr="00862D4A" w:rsidRDefault="008D48C6" w:rsidP="00AC5548">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862D4A">
              <w:rPr>
                <w:color w:val="171717"/>
                <w:lang w:val="en-US"/>
              </w:rPr>
              <w:t>Mental health practitioners who wish to apply, with the approval of the approving delegate, to be authorised by the Chief Psychiatrists to perform the role of an AMHP.</w:t>
            </w:r>
          </w:p>
        </w:tc>
      </w:tr>
      <w:tr w:rsidR="008D48C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Mode of Delivery</w:t>
            </w:r>
          </w:p>
        </w:tc>
        <w:tc>
          <w:tcPr>
            <w:tcW w:w="6440" w:type="dxa"/>
          </w:tcPr>
          <w:p w:rsidR="008D48C6" w:rsidRPr="00862D4A" w:rsidRDefault="008D48C6"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862D4A">
              <w:t>onsite lecture and workshops</w:t>
            </w:r>
          </w:p>
        </w:tc>
      </w:tr>
      <w:tr w:rsidR="008D48C6"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Delivery Details</w:t>
            </w:r>
          </w:p>
        </w:tc>
        <w:tc>
          <w:tcPr>
            <w:tcW w:w="6440" w:type="dxa"/>
          </w:tcPr>
          <w:p w:rsidR="008D48C6" w:rsidRPr="00862D4A" w:rsidRDefault="008D48C6" w:rsidP="00AC5548">
            <w:pPr>
              <w:spacing w:before="60" w:after="60" w:line="360" w:lineRule="auto"/>
              <w:cnfStyle w:val="000000000000" w:firstRow="0" w:lastRow="0" w:firstColumn="0" w:lastColumn="0" w:oddVBand="0" w:evenVBand="0" w:oddHBand="0" w:evenHBand="0" w:firstRowFirstColumn="0" w:firstRowLastColumn="0" w:lastRowFirstColumn="0" w:lastRowLastColumn="0"/>
            </w:pPr>
            <w:r w:rsidRPr="00862D4A">
              <w:t>Classroom with power point presentation including scenario based practicals and face to face discussion time</w:t>
            </w:r>
          </w:p>
        </w:tc>
      </w:tr>
      <w:tr w:rsidR="008D48C6" w:rsidRPr="003B7895" w:rsidTr="00AC5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rsidRPr="00862D4A">
              <w:t>Duration of Course</w:t>
            </w:r>
          </w:p>
        </w:tc>
        <w:tc>
          <w:tcPr>
            <w:tcW w:w="6440" w:type="dxa"/>
          </w:tcPr>
          <w:p w:rsidR="008D48C6" w:rsidRPr="00862D4A" w:rsidRDefault="008D48C6" w:rsidP="00AC5548">
            <w:pPr>
              <w:spacing w:before="60" w:after="60" w:line="360" w:lineRule="auto"/>
              <w:cnfStyle w:val="000000100000" w:firstRow="0" w:lastRow="0" w:firstColumn="0" w:lastColumn="0" w:oddVBand="0" w:evenVBand="0" w:oddHBand="1" w:evenHBand="0" w:firstRowFirstColumn="0" w:firstRowLastColumn="0" w:lastRowFirstColumn="0" w:lastRowLastColumn="0"/>
            </w:pPr>
            <w:r w:rsidRPr="00862D4A">
              <w:t>2  x eight hour sessions (2 days)</w:t>
            </w:r>
          </w:p>
        </w:tc>
      </w:tr>
      <w:tr w:rsidR="008D48C6" w:rsidRPr="003B7895" w:rsidTr="00AC5548">
        <w:tc>
          <w:tcPr>
            <w:cnfStyle w:val="001000000000" w:firstRow="0" w:lastRow="0" w:firstColumn="1" w:lastColumn="0" w:oddVBand="0" w:evenVBand="0" w:oddHBand="0" w:evenHBand="0" w:firstRowFirstColumn="0" w:firstRowLastColumn="0" w:lastRowFirstColumn="0" w:lastRowLastColumn="0"/>
            <w:tcW w:w="2802" w:type="dxa"/>
          </w:tcPr>
          <w:p w:rsidR="008D48C6" w:rsidRPr="00862D4A" w:rsidRDefault="008D48C6" w:rsidP="00AC5548">
            <w:pPr>
              <w:spacing w:before="60" w:after="60" w:line="360" w:lineRule="auto"/>
            </w:pPr>
            <w:r>
              <w:t>Accredited Course</w:t>
            </w:r>
          </w:p>
        </w:tc>
        <w:tc>
          <w:tcPr>
            <w:tcW w:w="6440" w:type="dxa"/>
          </w:tcPr>
          <w:p w:rsidR="008D48C6" w:rsidRPr="00862D4A" w:rsidRDefault="008D48C6" w:rsidP="00AC5548">
            <w:pPr>
              <w:spacing w:before="60" w:after="60" w:line="360" w:lineRule="auto"/>
              <w:cnfStyle w:val="000000000000" w:firstRow="0" w:lastRow="0" w:firstColumn="0" w:lastColumn="0" w:oddVBand="0" w:evenVBand="0" w:oddHBand="0" w:evenHBand="0" w:firstRowFirstColumn="0" w:firstRowLastColumn="0" w:lastRowFirstColumn="0" w:lastRowLastColumn="0"/>
            </w:pPr>
            <w:r>
              <w:t>No.  This is an informed and researched  course</w:t>
            </w:r>
          </w:p>
        </w:tc>
      </w:tr>
    </w:tbl>
    <w:p w:rsidR="008D48C6" w:rsidRDefault="008D48C6" w:rsidP="008D48C6">
      <w:pPr>
        <w:spacing w:before="60" w:after="60" w:line="360" w:lineRule="auto"/>
        <w:rPr>
          <w:b/>
          <w:sz w:val="28"/>
        </w:rPr>
      </w:pPr>
    </w:p>
    <w:p w:rsidR="008D48C6" w:rsidRDefault="008D48C6" w:rsidP="008D48C6">
      <w:pPr>
        <w:spacing w:before="60" w:after="60" w:line="360" w:lineRule="auto"/>
        <w:rPr>
          <w:b/>
          <w:sz w:val="28"/>
        </w:rPr>
      </w:pPr>
    </w:p>
    <w:p w:rsidR="008D48C6" w:rsidRPr="00862D4A" w:rsidRDefault="008D48C6" w:rsidP="008D48C6">
      <w:pPr>
        <w:spacing w:before="60" w:after="60" w:line="360" w:lineRule="auto"/>
        <w:rPr>
          <w:b/>
          <w:sz w:val="28"/>
        </w:rPr>
      </w:pPr>
      <w:r w:rsidRPr="00862D4A">
        <w:rPr>
          <w:b/>
          <w:sz w:val="28"/>
        </w:rPr>
        <w:t>Purpose</w:t>
      </w:r>
    </w:p>
    <w:p w:rsidR="008D48C6" w:rsidRDefault="008D48C6" w:rsidP="008D48C6">
      <w:pPr>
        <w:spacing w:before="60" w:after="60" w:line="360" w:lineRule="auto"/>
      </w:pPr>
      <w:r w:rsidRPr="00862D4A">
        <w:t>This training actively prepares prospective</w:t>
      </w:r>
      <w:r w:rsidRPr="00604167">
        <w:t xml:space="preserve"> senior</w:t>
      </w:r>
      <w:r w:rsidRPr="00862D4A">
        <w:t xml:space="preserve"> Mental Health Practitioners to undertake the role and responsibilities of an Authorised Mental Health Practitioner (AMHP) and the expectations of referring consumers for examination by a psychiatrist.  The training addresses the legal requirements of the MHA 2014 forms including</w:t>
      </w:r>
      <w:r>
        <w:t>;</w:t>
      </w:r>
      <w:r w:rsidRPr="00862D4A">
        <w:t xml:space="preserve"> </w:t>
      </w:r>
    </w:p>
    <w:p w:rsidR="008D48C6" w:rsidRPr="00F63317" w:rsidRDefault="008D48C6" w:rsidP="008D48C6">
      <w:pPr>
        <w:pStyle w:val="ListParagraph"/>
        <w:numPr>
          <w:ilvl w:val="0"/>
          <w:numId w:val="12"/>
        </w:numPr>
        <w:spacing w:before="60" w:after="60" w:line="360" w:lineRule="auto"/>
      </w:pPr>
      <w:r w:rsidRPr="00F63317">
        <w:t xml:space="preserve">Forms 1 Referral for Examination by Psychiatrist </w:t>
      </w:r>
    </w:p>
    <w:p w:rsidR="008D48C6" w:rsidRPr="00F63317" w:rsidRDefault="008D48C6" w:rsidP="008D48C6">
      <w:pPr>
        <w:pStyle w:val="ListParagraph"/>
        <w:numPr>
          <w:ilvl w:val="0"/>
          <w:numId w:val="12"/>
        </w:numPr>
        <w:spacing w:before="60" w:after="60" w:line="360" w:lineRule="auto"/>
      </w:pPr>
      <w:r w:rsidRPr="00F63317">
        <w:t xml:space="preserve">Form 2 and 3 Orders for </w:t>
      </w:r>
      <w:r>
        <w:t>D</w:t>
      </w:r>
      <w:r w:rsidRPr="00F63317">
        <w:t>etention</w:t>
      </w:r>
    </w:p>
    <w:p w:rsidR="008D48C6" w:rsidRPr="00F63317" w:rsidRDefault="008D48C6" w:rsidP="008D48C6">
      <w:pPr>
        <w:pStyle w:val="ListParagraph"/>
        <w:numPr>
          <w:ilvl w:val="0"/>
          <w:numId w:val="12"/>
        </w:numPr>
        <w:spacing w:before="60" w:after="60" w:line="360" w:lineRule="auto"/>
      </w:pPr>
      <w:r>
        <w:t xml:space="preserve">Form 4 </w:t>
      </w:r>
      <w:r w:rsidRPr="00F63317">
        <w:t xml:space="preserve">Transport </w:t>
      </w:r>
      <w:r>
        <w:t>O</w:t>
      </w:r>
      <w:r w:rsidRPr="00F63317">
        <w:t xml:space="preserve">rders </w:t>
      </w:r>
    </w:p>
    <w:p w:rsidR="008D48C6" w:rsidRPr="00F63317" w:rsidRDefault="008D48C6" w:rsidP="008D48C6">
      <w:pPr>
        <w:pStyle w:val="ListParagraph"/>
        <w:numPr>
          <w:ilvl w:val="0"/>
          <w:numId w:val="12"/>
        </w:numPr>
        <w:spacing w:before="60" w:after="60" w:line="360" w:lineRule="auto"/>
      </w:pPr>
      <w:r>
        <w:t xml:space="preserve">Form 6 </w:t>
      </w:r>
      <w:r w:rsidRPr="00F63317">
        <w:t xml:space="preserve">Community Treatment </w:t>
      </w:r>
      <w:r>
        <w:t>O</w:t>
      </w:r>
      <w:r w:rsidRPr="00F63317">
        <w:t>rders</w:t>
      </w:r>
      <w:r>
        <w:t>.</w:t>
      </w:r>
    </w:p>
    <w:p w:rsidR="008D48C6" w:rsidRPr="00862D4A" w:rsidRDefault="008D48C6" w:rsidP="008D48C6">
      <w:pPr>
        <w:spacing w:before="60" w:after="60" w:line="360" w:lineRule="auto"/>
      </w:pPr>
      <w:r>
        <w:t>The Chief Psychiatrist views the role of the AMHP as critically important and acknowledges the high level of skill and professionalism that accompany this role</w:t>
      </w:r>
    </w:p>
    <w:p w:rsidR="008D48C6" w:rsidRPr="00862D4A" w:rsidRDefault="008D48C6" w:rsidP="008D48C6">
      <w:pPr>
        <w:spacing w:before="60" w:after="60" w:line="360" w:lineRule="auto"/>
        <w:rPr>
          <w:b/>
          <w:sz w:val="28"/>
        </w:rPr>
      </w:pPr>
      <w:r w:rsidRPr="00862D4A">
        <w:rPr>
          <w:b/>
          <w:sz w:val="28"/>
        </w:rPr>
        <w:t>Outcomes</w:t>
      </w:r>
    </w:p>
    <w:p w:rsidR="008D48C6" w:rsidRPr="00862D4A" w:rsidRDefault="008D48C6" w:rsidP="008D48C6">
      <w:pPr>
        <w:spacing w:before="60" w:after="60" w:line="360" w:lineRule="auto"/>
      </w:pPr>
      <w:r w:rsidRPr="00862D4A">
        <w:t xml:space="preserve">At the completion of this 2 day training workshop </w:t>
      </w:r>
      <w:r w:rsidRPr="00862D4A">
        <w:rPr>
          <w:color w:val="171717"/>
          <w:lang w:val="en-US"/>
        </w:rPr>
        <w:t>Prospective AMHPs</w:t>
      </w:r>
      <w:r w:rsidRPr="00862D4A">
        <w:t xml:space="preserve"> should be able to: </w:t>
      </w:r>
    </w:p>
    <w:p w:rsidR="008D48C6" w:rsidRPr="00862D4A" w:rsidRDefault="008D48C6" w:rsidP="008D48C6">
      <w:pPr>
        <w:pStyle w:val="ListParagraph"/>
        <w:numPr>
          <w:ilvl w:val="0"/>
          <w:numId w:val="10"/>
        </w:numPr>
        <w:spacing w:before="60" w:after="60" w:line="360" w:lineRule="auto"/>
        <w:ind w:left="425" w:hanging="425"/>
        <w:rPr>
          <w:rStyle w:val="Emphasis"/>
          <w:i w:val="0"/>
        </w:rPr>
      </w:pPr>
      <w:r w:rsidRPr="00862D4A">
        <w:rPr>
          <w:color w:val="171717"/>
          <w:lang w:val="en-US"/>
        </w:rPr>
        <w:t xml:space="preserve">Describe </w:t>
      </w:r>
      <w:r w:rsidRPr="003B7895">
        <w:rPr>
          <w:rFonts w:cs="Arial"/>
          <w:color w:val="171717"/>
          <w:lang w:val="en-US"/>
        </w:rPr>
        <w:t xml:space="preserve">a good understanding of </w:t>
      </w:r>
      <w:r w:rsidRPr="00862D4A">
        <w:rPr>
          <w:color w:val="171717"/>
          <w:lang w:val="en-US"/>
        </w:rPr>
        <w:t xml:space="preserve">the AMHP role and </w:t>
      </w:r>
      <w:r>
        <w:rPr>
          <w:rFonts w:cs="Arial"/>
          <w:color w:val="171717"/>
          <w:lang w:val="en-US"/>
        </w:rPr>
        <w:t xml:space="preserve">demonstrate </w:t>
      </w:r>
      <w:r w:rsidRPr="00862D4A">
        <w:rPr>
          <w:color w:val="171717"/>
          <w:lang w:val="en-US"/>
        </w:rPr>
        <w:t xml:space="preserve">a detailed knowledge of the </w:t>
      </w:r>
      <w:r w:rsidRPr="003B7895">
        <w:rPr>
          <w:rFonts w:cs="Arial"/>
          <w:color w:val="171717"/>
          <w:lang w:val="en-US"/>
        </w:rPr>
        <w:t>relevant</w:t>
      </w:r>
      <w:r w:rsidRPr="00862D4A">
        <w:rPr>
          <w:color w:val="171717"/>
          <w:lang w:val="en-US"/>
        </w:rPr>
        <w:t xml:space="preserve"> </w:t>
      </w:r>
      <w:r w:rsidRPr="00862D4A">
        <w:rPr>
          <w:rStyle w:val="Emphasis"/>
          <w:color w:val="171717"/>
          <w:lang w:val="en-US"/>
        </w:rPr>
        <w:t xml:space="preserve">Mental Health Act 2014 </w:t>
      </w:r>
      <w:r w:rsidRPr="003B7895">
        <w:rPr>
          <w:rStyle w:val="Emphasis"/>
          <w:rFonts w:cs="Arial"/>
          <w:color w:val="171717"/>
          <w:lang w:val="en-US"/>
        </w:rPr>
        <w:t>forms</w:t>
      </w:r>
      <w:r w:rsidRPr="00862D4A">
        <w:rPr>
          <w:rStyle w:val="Emphasis"/>
          <w:color w:val="171717"/>
          <w:lang w:val="en-US"/>
        </w:rPr>
        <w:t xml:space="preserve"> relevant to the AMHP role.</w:t>
      </w:r>
    </w:p>
    <w:p w:rsidR="008D48C6" w:rsidRPr="00862D4A" w:rsidRDefault="008D48C6" w:rsidP="008D48C6">
      <w:pPr>
        <w:pStyle w:val="ListParagraph"/>
        <w:numPr>
          <w:ilvl w:val="0"/>
          <w:numId w:val="10"/>
        </w:numPr>
        <w:spacing w:before="60" w:after="60" w:line="360" w:lineRule="auto"/>
        <w:ind w:left="425" w:hanging="425"/>
      </w:pPr>
      <w:r w:rsidRPr="00862D4A">
        <w:rPr>
          <w:color w:val="171717"/>
          <w:lang w:val="en-US"/>
        </w:rPr>
        <w:t>Competently assess and refer people experiencing mental illness for examination by psychiatrist under the MHA2014</w:t>
      </w:r>
    </w:p>
    <w:p w:rsidR="008D48C6" w:rsidRPr="00862D4A" w:rsidRDefault="008D48C6" w:rsidP="008D48C6">
      <w:pPr>
        <w:pStyle w:val="ListParagraph"/>
        <w:numPr>
          <w:ilvl w:val="0"/>
          <w:numId w:val="10"/>
        </w:numPr>
        <w:spacing w:before="60" w:after="60" w:line="360" w:lineRule="auto"/>
        <w:ind w:left="425" w:hanging="425"/>
      </w:pPr>
      <w:r w:rsidRPr="00862D4A">
        <w:rPr>
          <w:color w:val="171717"/>
          <w:lang w:val="en-US"/>
        </w:rPr>
        <w:t xml:space="preserve">Formulate meaningful information to succinctly complete the MHA forms </w:t>
      </w:r>
    </w:p>
    <w:p w:rsidR="008D48C6" w:rsidRPr="00862D4A" w:rsidRDefault="008D48C6" w:rsidP="008D48C6">
      <w:pPr>
        <w:pStyle w:val="ListParagraph"/>
        <w:numPr>
          <w:ilvl w:val="0"/>
          <w:numId w:val="10"/>
        </w:numPr>
        <w:spacing w:before="60" w:after="60" w:line="360" w:lineRule="auto"/>
        <w:ind w:left="425" w:hanging="425"/>
      </w:pPr>
      <w:r w:rsidRPr="00862D4A">
        <w:t xml:space="preserve">Demonstrate complex thinking and problem solving skills to ensure that external agencies such are bed flow,  police and transport officers are utilised appropriately </w:t>
      </w:r>
    </w:p>
    <w:p w:rsidR="008D48C6" w:rsidRPr="00862D4A" w:rsidRDefault="008D48C6" w:rsidP="008D48C6">
      <w:pPr>
        <w:pStyle w:val="ListParagraph"/>
        <w:numPr>
          <w:ilvl w:val="0"/>
          <w:numId w:val="10"/>
        </w:numPr>
        <w:spacing w:before="60" w:after="60" w:line="360" w:lineRule="auto"/>
        <w:ind w:left="425" w:hanging="425"/>
      </w:pPr>
      <w:r w:rsidRPr="00862D4A">
        <w:rPr>
          <w:color w:val="171717"/>
          <w:lang w:val="en-US"/>
        </w:rPr>
        <w:t>Understand their responsibilities for undertaking Clinical Supervision of practice and evidence further education in the mental health context to ensure their competency remains best practice.</w:t>
      </w:r>
    </w:p>
    <w:p w:rsidR="008D48C6" w:rsidRPr="00862D4A" w:rsidRDefault="008D48C6" w:rsidP="008D48C6">
      <w:pPr>
        <w:spacing w:before="60" w:after="60" w:line="360" w:lineRule="auto"/>
        <w:rPr>
          <w:b/>
          <w:sz w:val="28"/>
        </w:rPr>
      </w:pPr>
      <w:r w:rsidRPr="00862D4A">
        <w:rPr>
          <w:b/>
          <w:sz w:val="28"/>
        </w:rPr>
        <w:t>Course Content</w:t>
      </w:r>
    </w:p>
    <w:p w:rsidR="008D48C6" w:rsidRPr="00862D4A" w:rsidRDefault="008D48C6" w:rsidP="008D48C6">
      <w:pPr>
        <w:spacing w:after="330" w:line="320" w:lineRule="atLeast"/>
        <w:rPr>
          <w:color w:val="171717"/>
          <w:lang w:val="en-US"/>
        </w:rPr>
      </w:pPr>
      <w:r w:rsidRPr="00862D4A">
        <w:rPr>
          <w:color w:val="171717"/>
          <w:lang w:val="en-US"/>
        </w:rPr>
        <w:t>The training course will comprise of the following-</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Mental Health Histories and Mental State Examination</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Initial Risk Assessments and the referral processes</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The role of the AMHP under the Mental Health Act 2014</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When to Detain</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 xml:space="preserve">Determining Capacity </w:t>
      </w:r>
    </w:p>
    <w:p w:rsidR="008D48C6" w:rsidRPr="00862D4A" w:rsidRDefault="008D48C6" w:rsidP="008D48C6">
      <w:pPr>
        <w:pStyle w:val="ListParagraph"/>
        <w:numPr>
          <w:ilvl w:val="0"/>
          <w:numId w:val="11"/>
        </w:numPr>
        <w:spacing w:after="0" w:line="360" w:lineRule="auto"/>
        <w:ind w:left="425" w:hanging="425"/>
      </w:pPr>
      <w:r w:rsidRPr="00862D4A">
        <w:rPr>
          <w:lang w:val="en-US"/>
        </w:rPr>
        <w:lastRenderedPageBreak/>
        <w:t>Transport Orders – when to use the police</w:t>
      </w:r>
      <w:r w:rsidRPr="003B7895">
        <w:rPr>
          <w:rFonts w:eastAsia="Times New Roman" w:cs="Arial"/>
          <w:lang w:val="en-US" w:eastAsia="en-AU"/>
        </w:rPr>
        <w:t xml:space="preserve">- presented by WA Police Force </w:t>
      </w:r>
      <w:r w:rsidRPr="003B7895">
        <w:rPr>
          <w:lang w:eastAsia="en-AU"/>
        </w:rPr>
        <w:t>Custodial Services and Mental Health Division</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Western Australian Authorised  hospital Bed flow structure</w:t>
      </w:r>
      <w:r w:rsidRPr="003B7895">
        <w:t xml:space="preserve"> </w:t>
      </w:r>
      <w:r w:rsidRPr="003B7895">
        <w:rPr>
          <w:rFonts w:eastAsia="Times New Roman" w:cs="Arial"/>
          <w:color w:val="171717"/>
          <w:lang w:val="en-US" w:eastAsia="en-AU"/>
        </w:rPr>
        <w:t>Nurse Director Mental Health Patient Flow, Patient Flow Unit</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 xml:space="preserve">Case Study Scenarios and practical risk assessments </w:t>
      </w:r>
    </w:p>
    <w:p w:rsidR="008D48C6" w:rsidRPr="00862D4A" w:rsidRDefault="008D48C6" w:rsidP="008D48C6">
      <w:pPr>
        <w:numPr>
          <w:ilvl w:val="0"/>
          <w:numId w:val="11"/>
        </w:numPr>
        <w:spacing w:after="0" w:line="360" w:lineRule="auto"/>
        <w:ind w:left="425" w:hanging="425"/>
        <w:rPr>
          <w:color w:val="171717"/>
          <w:lang w:val="en-US"/>
        </w:rPr>
      </w:pPr>
      <w:r w:rsidRPr="00862D4A">
        <w:rPr>
          <w:color w:val="171717"/>
          <w:lang w:val="en-US"/>
        </w:rPr>
        <w:t xml:space="preserve">Clinical Supervision and the OCP requirements </w:t>
      </w:r>
    </w:p>
    <w:p w:rsidR="008D48C6" w:rsidRPr="003B7895" w:rsidRDefault="008D48C6" w:rsidP="008D48C6">
      <w:pPr>
        <w:numPr>
          <w:ilvl w:val="0"/>
          <w:numId w:val="11"/>
        </w:numPr>
        <w:spacing w:after="0" w:line="360" w:lineRule="auto"/>
        <w:ind w:left="425" w:hanging="425"/>
        <w:rPr>
          <w:rFonts w:eastAsia="Times New Roman" w:cs="Arial"/>
          <w:color w:val="171717"/>
          <w:lang w:val="en-US" w:eastAsia="en-AU"/>
        </w:rPr>
      </w:pPr>
      <w:r>
        <w:rPr>
          <w:rFonts w:eastAsia="Times New Roman" w:cs="Arial"/>
          <w:color w:val="171717"/>
          <w:lang w:val="en-US" w:eastAsia="en-AU"/>
        </w:rPr>
        <w:t>Competency Assessment test – Multiple choice and short answer.</w:t>
      </w:r>
    </w:p>
    <w:p w:rsidR="008D48C6" w:rsidRPr="00862D4A" w:rsidRDefault="008D48C6" w:rsidP="008D48C6">
      <w:pPr>
        <w:spacing w:before="60" w:after="60" w:line="360" w:lineRule="auto"/>
        <w:rPr>
          <w:b/>
          <w:sz w:val="28"/>
        </w:rPr>
      </w:pPr>
      <w:r w:rsidRPr="00862D4A">
        <w:rPr>
          <w:b/>
          <w:sz w:val="28"/>
        </w:rPr>
        <w:t>Teaching and Learning Strategies</w:t>
      </w:r>
    </w:p>
    <w:p w:rsidR="008D48C6" w:rsidRPr="00862D4A" w:rsidRDefault="008D48C6" w:rsidP="008D48C6">
      <w:pPr>
        <w:autoSpaceDE w:val="0"/>
        <w:autoSpaceDN w:val="0"/>
        <w:adjustRightInd w:val="0"/>
        <w:spacing w:before="60" w:after="60" w:line="360" w:lineRule="auto"/>
      </w:pPr>
      <w:r w:rsidRPr="00862D4A">
        <w:t xml:space="preserve">Participants will be encouraged to watch, actively participate in the practical case study scenarios, read, and discuss </w:t>
      </w:r>
      <w:r>
        <w:rPr>
          <w:rFonts w:cs="Arial"/>
        </w:rPr>
        <w:t>and question</w:t>
      </w:r>
      <w:r w:rsidRPr="003B7895">
        <w:rPr>
          <w:rFonts w:cs="Arial"/>
        </w:rPr>
        <w:t xml:space="preserve"> </w:t>
      </w:r>
      <w:r w:rsidRPr="00862D4A">
        <w:t>each element of the 2 day training program.</w:t>
      </w:r>
    </w:p>
    <w:p w:rsidR="008D48C6" w:rsidRPr="00862D4A" w:rsidRDefault="008D48C6" w:rsidP="008D48C6">
      <w:pPr>
        <w:spacing w:before="60" w:after="60" w:line="360" w:lineRule="auto"/>
        <w:rPr>
          <w:b/>
        </w:rPr>
      </w:pPr>
      <w:r w:rsidRPr="00862D4A">
        <w:rPr>
          <w:b/>
          <w:sz w:val="28"/>
        </w:rPr>
        <w:t>Teaching and Learning Resources</w:t>
      </w:r>
    </w:p>
    <w:p w:rsidR="008D48C6" w:rsidRPr="00BA3409" w:rsidRDefault="008D48C6" w:rsidP="008D48C6">
      <w:pPr>
        <w:pStyle w:val="ListParagraph"/>
        <w:numPr>
          <w:ilvl w:val="0"/>
          <w:numId w:val="9"/>
        </w:numPr>
        <w:spacing w:before="60" w:after="60" w:line="360" w:lineRule="auto"/>
      </w:pPr>
      <w:r w:rsidRPr="00BA3409">
        <w:t>Power point presentation</w:t>
      </w:r>
    </w:p>
    <w:p w:rsidR="008D48C6" w:rsidRPr="00BA3409" w:rsidRDefault="008D48C6" w:rsidP="008D48C6">
      <w:pPr>
        <w:pStyle w:val="ListParagraph"/>
        <w:numPr>
          <w:ilvl w:val="0"/>
          <w:numId w:val="9"/>
        </w:numPr>
        <w:spacing w:before="60" w:after="60" w:line="360" w:lineRule="auto"/>
      </w:pPr>
      <w:r w:rsidRPr="00BA3409">
        <w:t>Handouts of course  presentation</w:t>
      </w:r>
    </w:p>
    <w:p w:rsidR="008D48C6" w:rsidRPr="00BA3409" w:rsidRDefault="008D48C6" w:rsidP="008D48C6">
      <w:pPr>
        <w:pStyle w:val="ListParagraph"/>
        <w:numPr>
          <w:ilvl w:val="0"/>
          <w:numId w:val="9"/>
        </w:numPr>
        <w:spacing w:before="60" w:after="60" w:line="360" w:lineRule="auto"/>
      </w:pPr>
      <w:r w:rsidRPr="00BA3409">
        <w:t>Handouts of MHA2014 forms</w:t>
      </w:r>
    </w:p>
    <w:p w:rsidR="008D48C6" w:rsidRPr="00BA3409" w:rsidRDefault="008D48C6" w:rsidP="008D48C6">
      <w:pPr>
        <w:pStyle w:val="ListParagraph"/>
        <w:numPr>
          <w:ilvl w:val="0"/>
          <w:numId w:val="9"/>
        </w:numPr>
        <w:spacing w:before="60" w:after="60" w:line="360" w:lineRule="auto"/>
        <w:rPr>
          <w:b/>
        </w:rPr>
      </w:pPr>
      <w:r w:rsidRPr="00BA3409">
        <w:t>Transport Risk Matrix</w:t>
      </w:r>
    </w:p>
    <w:p w:rsidR="008D48C6" w:rsidRPr="00BA3409" w:rsidRDefault="008D48C6" w:rsidP="008D48C6">
      <w:pPr>
        <w:pStyle w:val="ListParagraph"/>
        <w:numPr>
          <w:ilvl w:val="0"/>
          <w:numId w:val="9"/>
        </w:numPr>
        <w:spacing w:before="60" w:after="60" w:line="360" w:lineRule="auto"/>
      </w:pPr>
      <w:r w:rsidRPr="00BA3409">
        <w:t>Charter of mental health principles’</w:t>
      </w:r>
    </w:p>
    <w:p w:rsidR="008D48C6" w:rsidRPr="00BA3409" w:rsidRDefault="008D48C6" w:rsidP="008D48C6">
      <w:pPr>
        <w:pStyle w:val="ListParagraph"/>
        <w:numPr>
          <w:ilvl w:val="0"/>
          <w:numId w:val="9"/>
        </w:numPr>
        <w:spacing w:before="60" w:after="60" w:line="360" w:lineRule="auto"/>
      </w:pPr>
      <w:r w:rsidRPr="00BA3409">
        <w:t>Being referred to a psychiatrist for an examination</w:t>
      </w:r>
    </w:p>
    <w:p w:rsidR="008D48C6" w:rsidRPr="00BA3409" w:rsidRDefault="008D48C6" w:rsidP="008D48C6">
      <w:pPr>
        <w:pStyle w:val="ListParagraph"/>
        <w:numPr>
          <w:ilvl w:val="0"/>
          <w:numId w:val="9"/>
        </w:numPr>
        <w:spacing w:before="60" w:after="60" w:line="360" w:lineRule="auto"/>
      </w:pPr>
      <w:r w:rsidRPr="00BA3409">
        <w:t>Information for Personal Support People</w:t>
      </w:r>
    </w:p>
    <w:p w:rsidR="008D48C6" w:rsidRPr="00862D4A" w:rsidRDefault="008D48C6" w:rsidP="008D48C6">
      <w:pPr>
        <w:spacing w:before="60" w:after="60" w:line="360" w:lineRule="auto"/>
      </w:pPr>
      <w:r w:rsidRPr="00862D4A">
        <w:rPr>
          <w:b/>
          <w:sz w:val="28"/>
        </w:rPr>
        <w:t>Learning Resources</w:t>
      </w:r>
    </w:p>
    <w:p w:rsidR="008D48C6" w:rsidRPr="00951B8B" w:rsidRDefault="008D48C6" w:rsidP="008D48C6">
      <w:pPr>
        <w:pStyle w:val="ListParagraph"/>
        <w:numPr>
          <w:ilvl w:val="0"/>
          <w:numId w:val="6"/>
        </w:numPr>
        <w:spacing w:before="60" w:after="60" w:line="360" w:lineRule="auto"/>
        <w:rPr>
          <w:b/>
        </w:rPr>
      </w:pPr>
      <w:r w:rsidRPr="00951B8B">
        <w:rPr>
          <w:b/>
        </w:rPr>
        <w:t>Mental Health Act 2014</w:t>
      </w:r>
    </w:p>
    <w:p w:rsidR="008D48C6" w:rsidRDefault="008D48C6" w:rsidP="008D48C6">
      <w:pPr>
        <w:spacing w:before="60" w:after="60" w:line="360" w:lineRule="auto"/>
      </w:pPr>
      <w:hyperlink r:id="rId10" w:history="1">
        <w:r w:rsidRPr="00BB5891">
          <w:rPr>
            <w:rStyle w:val="Hyperlink"/>
            <w:rFonts w:asciiTheme="minorHAnsi" w:hAnsiTheme="minorHAnsi"/>
            <w:sz w:val="22"/>
          </w:rPr>
          <w:t>https://www.legislation.wa.gov.au/legislation/statutes.nsf/main_mrtitle_13534_homepage.html</w:t>
        </w:r>
      </w:hyperlink>
    </w:p>
    <w:p w:rsidR="008D48C6" w:rsidRPr="00862D4A" w:rsidRDefault="008D48C6" w:rsidP="008D48C6">
      <w:pPr>
        <w:pStyle w:val="ListParagraph"/>
        <w:numPr>
          <w:ilvl w:val="0"/>
          <w:numId w:val="6"/>
        </w:numPr>
        <w:spacing w:before="60" w:after="60" w:line="360" w:lineRule="auto"/>
        <w:rPr>
          <w:b/>
        </w:rPr>
      </w:pPr>
      <w:r w:rsidRPr="00862D4A">
        <w:rPr>
          <w:b/>
        </w:rPr>
        <w:t>Office of the Chief Psychiatrist</w:t>
      </w:r>
    </w:p>
    <w:p w:rsidR="008D48C6" w:rsidRPr="00862D4A" w:rsidRDefault="008D48C6" w:rsidP="008D48C6">
      <w:pPr>
        <w:pStyle w:val="ListParagraph"/>
        <w:numPr>
          <w:ilvl w:val="0"/>
          <w:numId w:val="4"/>
        </w:numPr>
        <w:spacing w:before="60" w:after="60" w:line="360" w:lineRule="auto"/>
        <w:ind w:hanging="294"/>
        <w:rPr>
          <w:color w:val="171717"/>
          <w:lang w:val="en-US"/>
        </w:rPr>
      </w:pPr>
      <w:r w:rsidRPr="00862D4A">
        <w:t xml:space="preserve">Referrers’ eLearning package </w:t>
      </w:r>
      <w:hyperlink r:id="rId11" w:history="1">
        <w:r w:rsidRPr="00862D4A">
          <w:rPr>
            <w:color w:val="002060"/>
            <w:u w:val="single"/>
            <w:lang w:val="en-US"/>
          </w:rPr>
          <w:t>https://mha2014.e3learning.com.au/</w:t>
        </w:r>
      </w:hyperlink>
    </w:p>
    <w:p w:rsidR="008D48C6" w:rsidRPr="00862D4A" w:rsidRDefault="008D48C6" w:rsidP="008D48C6">
      <w:pPr>
        <w:pStyle w:val="ListParagraph"/>
        <w:numPr>
          <w:ilvl w:val="0"/>
          <w:numId w:val="4"/>
        </w:numPr>
        <w:spacing w:before="60" w:after="60" w:line="360" w:lineRule="auto"/>
        <w:ind w:hanging="294"/>
      </w:pPr>
      <w:r w:rsidRPr="00862D4A">
        <w:rPr>
          <w:color w:val="171717"/>
          <w:lang w:val="en-US"/>
        </w:rPr>
        <w:t xml:space="preserve">Capacity PowerPoint Presentation </w:t>
      </w:r>
      <w:hyperlink r:id="rId12" w:history="1">
        <w:r w:rsidRPr="00862D4A">
          <w:rPr>
            <w:color w:val="002060"/>
            <w:u w:val="single"/>
            <w:lang w:val="en-US"/>
          </w:rPr>
          <w:t>https://www.chiefpsychiatrist.wa.gov.au/</w:t>
        </w:r>
      </w:hyperlink>
    </w:p>
    <w:p w:rsidR="008D48C6" w:rsidRPr="00862D4A" w:rsidRDefault="008D48C6" w:rsidP="008D48C6">
      <w:pPr>
        <w:pStyle w:val="ListParagraph"/>
        <w:numPr>
          <w:ilvl w:val="0"/>
          <w:numId w:val="6"/>
        </w:numPr>
        <w:spacing w:before="60" w:after="60" w:line="360" w:lineRule="auto"/>
        <w:rPr>
          <w:b/>
        </w:rPr>
      </w:pPr>
      <w:r w:rsidRPr="00862D4A">
        <w:rPr>
          <w:b/>
        </w:rPr>
        <w:t>Mental Health Commission</w:t>
      </w:r>
    </w:p>
    <w:p w:rsidR="008D48C6" w:rsidRPr="00862D4A" w:rsidRDefault="008D48C6" w:rsidP="008D48C6">
      <w:pPr>
        <w:spacing w:before="60" w:after="60" w:line="360" w:lineRule="auto"/>
        <w:ind w:left="426" w:hanging="426"/>
      </w:pPr>
      <w:hyperlink r:id="rId13" w:history="1">
        <w:r w:rsidRPr="00862D4A">
          <w:rPr>
            <w:rStyle w:val="Hyperlink"/>
            <w:rFonts w:asciiTheme="minorHAnsi" w:hAnsiTheme="minorHAnsi"/>
            <w:sz w:val="22"/>
          </w:rPr>
          <w:t>https://www.mhc.wa.gov.au/reports-and-resources/resources/mental-health-resource</w:t>
        </w:r>
        <w:r w:rsidRPr="003B7895">
          <w:rPr>
            <w:rStyle w:val="Hyperlink"/>
            <w:rFonts w:asciiTheme="minorHAnsi" w:hAnsiTheme="minorHAnsi"/>
            <w:sz w:val="22"/>
          </w:rPr>
          <w:t>s/</w:t>
        </w:r>
      </w:hyperlink>
    </w:p>
    <w:p w:rsidR="008D48C6" w:rsidRPr="00862D4A" w:rsidRDefault="008D48C6" w:rsidP="008D48C6">
      <w:pPr>
        <w:pStyle w:val="ListParagraph"/>
        <w:numPr>
          <w:ilvl w:val="0"/>
          <w:numId w:val="6"/>
        </w:numPr>
        <w:spacing w:before="60" w:after="60" w:line="360" w:lineRule="auto"/>
        <w:rPr>
          <w:color w:val="171717"/>
          <w:lang w:val="en-US"/>
        </w:rPr>
      </w:pPr>
      <w:r w:rsidRPr="00862D4A">
        <w:rPr>
          <w:b/>
          <w:color w:val="171717"/>
          <w:lang w:val="en-US"/>
        </w:rPr>
        <w:t>Mental Health Professional Online Development (MHPOD</w:t>
      </w:r>
      <w:r w:rsidRPr="00862D4A">
        <w:rPr>
          <w:color w:val="171717"/>
          <w:lang w:val="en-US"/>
        </w:rPr>
        <w:t xml:space="preserve">) </w:t>
      </w:r>
      <w:hyperlink r:id="rId14" w:history="1">
        <w:r w:rsidRPr="00862D4A">
          <w:rPr>
            <w:rStyle w:val="Hyperlink"/>
            <w:rFonts w:asciiTheme="minorHAnsi" w:hAnsiTheme="minorHAnsi"/>
            <w:sz w:val="22"/>
            <w:lang w:val="en-US"/>
          </w:rPr>
          <w:t>http://www.mhpod.gov.au/</w:t>
        </w:r>
      </w:hyperlink>
    </w:p>
    <w:p w:rsidR="008D48C6" w:rsidRPr="00604167" w:rsidRDefault="008D48C6" w:rsidP="008D48C6">
      <w:pPr>
        <w:pStyle w:val="ListParagraph"/>
        <w:numPr>
          <w:ilvl w:val="0"/>
          <w:numId w:val="8"/>
        </w:numPr>
        <w:spacing w:before="60" w:after="60" w:line="360" w:lineRule="auto"/>
        <w:ind w:left="1134" w:hanging="567"/>
        <w:rPr>
          <w:b/>
          <w:sz w:val="20"/>
          <w:szCs w:val="20"/>
        </w:rPr>
      </w:pPr>
      <w:r w:rsidRPr="00604167">
        <w:rPr>
          <w:b/>
          <w:sz w:val="20"/>
          <w:szCs w:val="20"/>
        </w:rPr>
        <w:t xml:space="preserve">Clinicians’ eLearning Package </w:t>
      </w:r>
      <w:hyperlink r:id="rId15" w:history="1">
        <w:r w:rsidRPr="00604167">
          <w:rPr>
            <w:rStyle w:val="Hyperlink"/>
            <w:rFonts w:asciiTheme="minorHAnsi" w:hAnsiTheme="minorHAnsi"/>
            <w:b/>
            <w:sz w:val="20"/>
            <w:szCs w:val="20"/>
          </w:rPr>
          <w:t>https://mha2014.e3learning.com.au/</w:t>
        </w:r>
      </w:hyperlink>
    </w:p>
    <w:p w:rsidR="008D48C6" w:rsidRPr="000B2C0C" w:rsidRDefault="008D48C6" w:rsidP="008D48C6">
      <w:pPr>
        <w:pStyle w:val="ListParagraph"/>
        <w:numPr>
          <w:ilvl w:val="0"/>
          <w:numId w:val="7"/>
        </w:numPr>
        <w:spacing w:before="60" w:after="60" w:line="360" w:lineRule="auto"/>
        <w:ind w:left="426" w:hanging="426"/>
      </w:pPr>
      <w:r w:rsidRPr="000B2C0C">
        <w:t>Handout of PowerPoint presentation,  Relevant MHA 2014 forms</w:t>
      </w:r>
      <w:r>
        <w:t xml:space="preserve">, Patient and Carer Brochures, </w:t>
      </w:r>
    </w:p>
    <w:p w:rsidR="008D48C6" w:rsidRDefault="008D48C6" w:rsidP="008D48C6">
      <w:pPr>
        <w:spacing w:before="60" w:after="60" w:line="360" w:lineRule="auto"/>
        <w:rPr>
          <w:b/>
          <w:sz w:val="28"/>
        </w:rPr>
      </w:pPr>
    </w:p>
    <w:p w:rsidR="008D48C6" w:rsidRPr="00862D4A" w:rsidRDefault="008D48C6" w:rsidP="008D48C6">
      <w:pPr>
        <w:spacing w:before="60" w:after="60" w:line="360" w:lineRule="auto"/>
        <w:rPr>
          <w:b/>
          <w:sz w:val="28"/>
        </w:rPr>
      </w:pPr>
      <w:r w:rsidRPr="00862D4A">
        <w:rPr>
          <w:b/>
          <w:sz w:val="28"/>
        </w:rPr>
        <w:t>Assessments</w:t>
      </w:r>
      <w:r>
        <w:rPr>
          <w:b/>
          <w:sz w:val="28"/>
          <w:szCs w:val="28"/>
        </w:rPr>
        <w:t>- Ranking of Scores</w:t>
      </w:r>
    </w:p>
    <w:p w:rsidR="008D48C6" w:rsidRPr="00862D4A" w:rsidRDefault="008D48C6" w:rsidP="008D48C6">
      <w:pPr>
        <w:spacing w:line="240" w:lineRule="auto"/>
        <w:rPr>
          <w:b/>
        </w:rPr>
      </w:pPr>
      <w:r w:rsidRPr="003B7895">
        <w:lastRenderedPageBreak/>
        <w:t xml:space="preserve"> </w:t>
      </w:r>
      <w:r w:rsidRPr="00862D4A">
        <w:t xml:space="preserve">At the end of the 2 day program Participants will be expected to undertake a written </w:t>
      </w:r>
      <w:r>
        <w:t xml:space="preserve">open book </w:t>
      </w:r>
      <w:r w:rsidRPr="00862D4A">
        <w:t xml:space="preserve">assessment consisting of multiple choice and short answer questions of which the pass </w:t>
      </w:r>
      <w:r>
        <w:t xml:space="preserve">rate </w:t>
      </w:r>
      <w:r w:rsidRPr="003B7895">
        <w:t>mark is</w:t>
      </w:r>
      <w:r w:rsidRPr="00862D4A">
        <w:t xml:space="preserve"> 70/</w:t>
      </w:r>
      <w:r w:rsidRPr="00261729">
        <w:t>100</w:t>
      </w:r>
      <w:r w:rsidRPr="00261729">
        <w:rPr>
          <w:b/>
        </w:rPr>
        <w:t xml:space="preserve"> </w:t>
      </w:r>
      <w:r w:rsidRPr="00261729">
        <w:rPr>
          <w:rFonts w:cs="Arial"/>
          <w:b/>
        </w:rPr>
        <w:t>(70%)</w:t>
      </w:r>
    </w:p>
    <w:p w:rsidR="008D48C6" w:rsidRPr="00862D4A" w:rsidRDefault="008D48C6" w:rsidP="008D48C6">
      <w:pPr>
        <w:spacing w:line="240" w:lineRule="auto"/>
        <w:rPr>
          <w:b/>
        </w:rPr>
      </w:pPr>
      <w:r w:rsidRPr="00862D4A">
        <w:rPr>
          <w:b/>
        </w:rPr>
        <w:t>Participants must complete the</w:t>
      </w:r>
      <w:r>
        <w:rPr>
          <w:b/>
        </w:rPr>
        <w:t xml:space="preserve"> </w:t>
      </w:r>
      <w:r w:rsidRPr="003B7895">
        <w:rPr>
          <w:b/>
        </w:rPr>
        <w:t>Questions</w:t>
      </w:r>
      <w:r w:rsidRPr="00862D4A">
        <w:rPr>
          <w:b/>
        </w:rPr>
        <w:t xml:space="preserve"> in full to get full marks. Half marks can be given if the participa</w:t>
      </w:r>
      <w:r>
        <w:rPr>
          <w:b/>
        </w:rPr>
        <w:t>nt hasn’t answered the question.</w:t>
      </w:r>
      <w:r w:rsidRPr="003B7895">
        <w:rPr>
          <w:b/>
        </w:rPr>
        <w:t xml:space="preserve"> Please note</w:t>
      </w:r>
      <w:r w:rsidRPr="003B7895">
        <w:rPr>
          <w:rFonts w:cs="Arial"/>
          <w:b/>
        </w:rPr>
        <w:t xml:space="preserve"> some</w:t>
      </w:r>
      <w:r w:rsidRPr="00862D4A">
        <w:rPr>
          <w:b/>
        </w:rPr>
        <w:t xml:space="preserve"> questions have multiple correct answers.</w:t>
      </w:r>
    </w:p>
    <w:p w:rsidR="008D48C6" w:rsidRPr="00862D4A" w:rsidRDefault="008D48C6" w:rsidP="008D48C6">
      <w:pPr>
        <w:spacing w:after="0"/>
      </w:pPr>
    </w:p>
    <w:tbl>
      <w:tblPr>
        <w:tblStyle w:val="TableGrid"/>
        <w:tblW w:w="0" w:type="auto"/>
        <w:tblLook w:val="04A0" w:firstRow="1" w:lastRow="0" w:firstColumn="1" w:lastColumn="0" w:noHBand="0" w:noVBand="1"/>
      </w:tblPr>
      <w:tblGrid>
        <w:gridCol w:w="2472"/>
        <w:gridCol w:w="2704"/>
        <w:gridCol w:w="4066"/>
      </w:tblGrid>
      <w:tr w:rsidR="008D48C6" w:rsidRPr="003B7895" w:rsidTr="00AC5548">
        <w:tc>
          <w:tcPr>
            <w:tcW w:w="9833" w:type="dxa"/>
            <w:gridSpan w:val="3"/>
            <w:shd w:val="clear" w:color="auto" w:fill="D9D9D9" w:themeFill="background1" w:themeFillShade="D9"/>
          </w:tcPr>
          <w:p w:rsidR="008D48C6" w:rsidRPr="00862D4A" w:rsidRDefault="008D48C6" w:rsidP="00AC5548">
            <w:pPr>
              <w:spacing w:line="480" w:lineRule="auto"/>
              <w:jc w:val="center"/>
              <w:rPr>
                <w:b/>
              </w:rPr>
            </w:pPr>
            <w:r w:rsidRPr="00862D4A">
              <w:rPr>
                <w:b/>
              </w:rPr>
              <w:t>Ranking of Scores</w:t>
            </w:r>
          </w:p>
        </w:tc>
      </w:tr>
      <w:tr w:rsidR="008D48C6" w:rsidRPr="003B7895" w:rsidTr="00AC5548">
        <w:tc>
          <w:tcPr>
            <w:tcW w:w="2660" w:type="dxa"/>
            <w:shd w:val="clear" w:color="auto" w:fill="D9D9D9" w:themeFill="background1" w:themeFillShade="D9"/>
          </w:tcPr>
          <w:p w:rsidR="008D48C6" w:rsidRPr="00862D4A" w:rsidRDefault="008D48C6" w:rsidP="00AC5548">
            <w:pPr>
              <w:spacing w:line="480" w:lineRule="auto"/>
              <w:rPr>
                <w:b/>
              </w:rPr>
            </w:pPr>
            <w:r w:rsidRPr="00862D4A">
              <w:rPr>
                <w:b/>
              </w:rPr>
              <w:t>Score</w:t>
            </w:r>
          </w:p>
        </w:tc>
        <w:tc>
          <w:tcPr>
            <w:tcW w:w="2835" w:type="dxa"/>
            <w:shd w:val="clear" w:color="auto" w:fill="D9D9D9" w:themeFill="background1" w:themeFillShade="D9"/>
          </w:tcPr>
          <w:p w:rsidR="008D48C6" w:rsidRPr="00862D4A" w:rsidRDefault="008D48C6" w:rsidP="00AC5548">
            <w:pPr>
              <w:spacing w:line="480" w:lineRule="auto"/>
              <w:rPr>
                <w:b/>
              </w:rPr>
            </w:pPr>
            <w:r w:rsidRPr="00862D4A">
              <w:rPr>
                <w:b/>
              </w:rPr>
              <w:t xml:space="preserve">Competent  (C) or </w:t>
            </w:r>
          </w:p>
          <w:p w:rsidR="008D48C6" w:rsidRPr="00862D4A" w:rsidRDefault="008D48C6" w:rsidP="00AC5548">
            <w:pPr>
              <w:spacing w:line="480" w:lineRule="auto"/>
              <w:rPr>
                <w:b/>
              </w:rPr>
            </w:pPr>
            <w:r w:rsidRPr="00862D4A">
              <w:rPr>
                <w:b/>
              </w:rPr>
              <w:t>Not Yet Competent (NYC)</w:t>
            </w:r>
          </w:p>
        </w:tc>
        <w:tc>
          <w:tcPr>
            <w:tcW w:w="4338" w:type="dxa"/>
            <w:shd w:val="clear" w:color="auto" w:fill="D9D9D9" w:themeFill="background1" w:themeFillShade="D9"/>
          </w:tcPr>
          <w:p w:rsidR="008D48C6" w:rsidRPr="00862D4A" w:rsidRDefault="008D48C6" w:rsidP="00AC5548">
            <w:pPr>
              <w:spacing w:line="480" w:lineRule="auto"/>
              <w:rPr>
                <w:b/>
              </w:rPr>
            </w:pPr>
            <w:r w:rsidRPr="00862D4A">
              <w:rPr>
                <w:b/>
              </w:rPr>
              <w:t>Feedback and Retesting</w:t>
            </w:r>
          </w:p>
          <w:p w:rsidR="008D48C6" w:rsidRPr="00862D4A" w:rsidRDefault="008D48C6" w:rsidP="00AC5548">
            <w:pPr>
              <w:spacing w:line="480" w:lineRule="auto"/>
              <w:rPr>
                <w:b/>
              </w:rPr>
            </w:pPr>
          </w:p>
        </w:tc>
      </w:tr>
      <w:tr w:rsidR="008D48C6" w:rsidRPr="003B7895" w:rsidTr="00AC5548">
        <w:tc>
          <w:tcPr>
            <w:tcW w:w="2660" w:type="dxa"/>
          </w:tcPr>
          <w:p w:rsidR="008D48C6" w:rsidRPr="00862D4A" w:rsidRDefault="008D48C6" w:rsidP="00AC5548">
            <w:pPr>
              <w:spacing w:line="480" w:lineRule="auto"/>
              <w:rPr>
                <w:b/>
              </w:rPr>
            </w:pPr>
            <w:r w:rsidRPr="00862D4A">
              <w:rPr>
                <w:b/>
              </w:rPr>
              <w:t>&gt;70 100%</w:t>
            </w:r>
          </w:p>
        </w:tc>
        <w:tc>
          <w:tcPr>
            <w:tcW w:w="2835" w:type="dxa"/>
          </w:tcPr>
          <w:p w:rsidR="008D48C6" w:rsidRPr="00862D4A" w:rsidRDefault="008D48C6" w:rsidP="00AC5548">
            <w:pPr>
              <w:spacing w:line="480" w:lineRule="auto"/>
              <w:jc w:val="center"/>
            </w:pPr>
            <w:r w:rsidRPr="00862D4A">
              <w:t>C</w:t>
            </w:r>
          </w:p>
        </w:tc>
        <w:tc>
          <w:tcPr>
            <w:tcW w:w="4338" w:type="dxa"/>
          </w:tcPr>
          <w:p w:rsidR="008D48C6" w:rsidRPr="00862D4A" w:rsidRDefault="008D48C6" w:rsidP="00AC5548">
            <w:pPr>
              <w:spacing w:line="480" w:lineRule="auto"/>
            </w:pPr>
            <w:r w:rsidRPr="00862D4A">
              <w:t xml:space="preserve">Requirements as per  OCP standards </w:t>
            </w:r>
          </w:p>
        </w:tc>
      </w:tr>
      <w:tr w:rsidR="008D48C6" w:rsidRPr="003B7895" w:rsidTr="00AC5548">
        <w:tc>
          <w:tcPr>
            <w:tcW w:w="2660" w:type="dxa"/>
          </w:tcPr>
          <w:p w:rsidR="008D48C6" w:rsidRPr="00862D4A" w:rsidRDefault="008D48C6" w:rsidP="00AC5548">
            <w:pPr>
              <w:spacing w:line="480" w:lineRule="auto"/>
              <w:rPr>
                <w:b/>
              </w:rPr>
            </w:pPr>
            <w:r w:rsidRPr="00862D4A">
              <w:rPr>
                <w:b/>
              </w:rPr>
              <w:t>&gt;61-69%</w:t>
            </w:r>
          </w:p>
        </w:tc>
        <w:tc>
          <w:tcPr>
            <w:tcW w:w="2835" w:type="dxa"/>
          </w:tcPr>
          <w:p w:rsidR="008D48C6" w:rsidRPr="00862D4A" w:rsidRDefault="008D48C6" w:rsidP="00AC5548">
            <w:pPr>
              <w:spacing w:line="480" w:lineRule="auto"/>
            </w:pPr>
            <w:r w:rsidRPr="00862D4A">
              <w:t>Considered as  Competent but requires  demonstrated  upskilling</w:t>
            </w:r>
          </w:p>
        </w:tc>
        <w:tc>
          <w:tcPr>
            <w:tcW w:w="4338" w:type="dxa"/>
          </w:tcPr>
          <w:p w:rsidR="008D48C6" w:rsidRPr="00862D4A" w:rsidRDefault="008D48C6" w:rsidP="00AC5548">
            <w:pPr>
              <w:spacing w:line="480" w:lineRule="auto"/>
            </w:pPr>
            <w:r w:rsidRPr="00862D4A">
              <w:t xml:space="preserve">Must be given feedback regarding test sections and questions the AMHP have failed in.  </w:t>
            </w:r>
          </w:p>
          <w:p w:rsidR="008D48C6" w:rsidRPr="00862D4A" w:rsidRDefault="008D48C6" w:rsidP="00AC5548">
            <w:pPr>
              <w:spacing w:line="480" w:lineRule="auto"/>
            </w:pPr>
            <w:r w:rsidRPr="00862D4A">
              <w:t>Additional  Clinical supervision is to be recommended with a focus on these areas</w:t>
            </w:r>
          </w:p>
        </w:tc>
      </w:tr>
      <w:tr w:rsidR="008D48C6" w:rsidRPr="003B7895" w:rsidTr="00AC5548">
        <w:tc>
          <w:tcPr>
            <w:tcW w:w="2660" w:type="dxa"/>
          </w:tcPr>
          <w:p w:rsidR="008D48C6" w:rsidRPr="00862D4A" w:rsidRDefault="008D48C6" w:rsidP="00AC5548">
            <w:pPr>
              <w:spacing w:line="480" w:lineRule="auto"/>
              <w:rPr>
                <w:b/>
              </w:rPr>
            </w:pPr>
            <w:r w:rsidRPr="00862D4A">
              <w:rPr>
                <w:b/>
              </w:rPr>
              <w:t>&lt;60%</w:t>
            </w:r>
          </w:p>
        </w:tc>
        <w:tc>
          <w:tcPr>
            <w:tcW w:w="2835" w:type="dxa"/>
          </w:tcPr>
          <w:p w:rsidR="008D48C6" w:rsidRPr="00862D4A" w:rsidRDefault="008D48C6" w:rsidP="00AC5548">
            <w:pPr>
              <w:spacing w:line="480" w:lineRule="auto"/>
            </w:pPr>
            <w:r w:rsidRPr="00862D4A">
              <w:t>NYC</w:t>
            </w:r>
          </w:p>
        </w:tc>
        <w:tc>
          <w:tcPr>
            <w:tcW w:w="4338" w:type="dxa"/>
          </w:tcPr>
          <w:p w:rsidR="008D48C6" w:rsidRPr="00862D4A" w:rsidRDefault="008D48C6" w:rsidP="00AC5548">
            <w:pPr>
              <w:spacing w:line="480" w:lineRule="auto"/>
            </w:pPr>
            <w:r w:rsidRPr="00862D4A">
              <w:t>To re sit competency test within one week</w:t>
            </w:r>
          </w:p>
          <w:p w:rsidR="008D48C6" w:rsidRPr="00862D4A" w:rsidRDefault="008D48C6" w:rsidP="00AC5548">
            <w:pPr>
              <w:spacing w:line="480" w:lineRule="auto"/>
            </w:pPr>
            <w:r w:rsidRPr="00862D4A">
              <w:t>Health Services to be notified</w:t>
            </w:r>
          </w:p>
        </w:tc>
      </w:tr>
    </w:tbl>
    <w:p w:rsidR="008D48C6" w:rsidRPr="00604167" w:rsidRDefault="008D48C6" w:rsidP="008D48C6">
      <w:pPr>
        <w:spacing w:before="60" w:after="60" w:line="360" w:lineRule="auto"/>
      </w:pPr>
    </w:p>
    <w:p w:rsidR="008D48C6" w:rsidRPr="00862D4A" w:rsidRDefault="008D48C6" w:rsidP="008D48C6">
      <w:pPr>
        <w:spacing w:before="60" w:after="60" w:line="360" w:lineRule="auto"/>
        <w:rPr>
          <w:b/>
          <w:sz w:val="28"/>
        </w:rPr>
      </w:pPr>
      <w:r w:rsidRPr="00862D4A">
        <w:rPr>
          <w:b/>
          <w:sz w:val="28"/>
        </w:rPr>
        <w:t>Course/Trainer Evaluation</w:t>
      </w:r>
    </w:p>
    <w:p w:rsidR="008D48C6" w:rsidRPr="00862D4A" w:rsidRDefault="008D48C6" w:rsidP="008D48C6">
      <w:pPr>
        <w:autoSpaceDE w:val="0"/>
        <w:autoSpaceDN w:val="0"/>
        <w:adjustRightInd w:val="0"/>
        <w:spacing w:before="60" w:after="60" w:line="360" w:lineRule="auto"/>
      </w:pPr>
      <w:r w:rsidRPr="00862D4A">
        <w:t>Participants will be given a course</w:t>
      </w:r>
      <w:r w:rsidRPr="00604167">
        <w:rPr>
          <w:rFonts w:cs="Arial"/>
        </w:rPr>
        <w:t xml:space="preserve"> </w:t>
      </w:r>
      <w:r>
        <w:rPr>
          <w:rFonts w:cs="Arial"/>
        </w:rPr>
        <w:t>/,</w:t>
      </w:r>
      <w:r w:rsidRPr="003B7895">
        <w:rPr>
          <w:rFonts w:cs="Arial"/>
        </w:rPr>
        <w:t xml:space="preserve"> </w:t>
      </w:r>
      <w:r w:rsidRPr="00862D4A">
        <w:t xml:space="preserve">trainer </w:t>
      </w:r>
      <w:r>
        <w:rPr>
          <w:rFonts w:cs="Arial"/>
        </w:rPr>
        <w:t xml:space="preserve">and Competency Assessment </w:t>
      </w:r>
      <w:r w:rsidRPr="00862D4A">
        <w:t xml:space="preserve">evaluation </w:t>
      </w:r>
      <w:r>
        <w:rPr>
          <w:rFonts w:cs="Arial"/>
        </w:rPr>
        <w:t xml:space="preserve">as well as a Competency Test Evaluation </w:t>
      </w:r>
      <w:r w:rsidRPr="003B7895">
        <w:rPr>
          <w:rFonts w:cs="Arial"/>
        </w:rPr>
        <w:t>questionnaire</w:t>
      </w:r>
      <w:r w:rsidRPr="00862D4A">
        <w:t xml:space="preserve"> to complete</w:t>
      </w:r>
      <w:r w:rsidRPr="003B7895">
        <w:rPr>
          <w:rFonts w:cs="Arial"/>
        </w:rPr>
        <w:t xml:space="preserve"> at the end of the course</w:t>
      </w:r>
      <w:r w:rsidRPr="00862D4A">
        <w:t xml:space="preserve">. </w:t>
      </w:r>
    </w:p>
    <w:p w:rsidR="008D48C6" w:rsidRPr="002E098E" w:rsidRDefault="008D48C6" w:rsidP="008D48C6">
      <w:pPr>
        <w:spacing w:before="60" w:after="60" w:line="360" w:lineRule="auto"/>
        <w:rPr>
          <w:rFonts w:cs="Arial"/>
          <w:b/>
          <w:sz w:val="28"/>
          <w:szCs w:val="28"/>
        </w:rPr>
      </w:pPr>
      <w:r w:rsidRPr="002E098E">
        <w:rPr>
          <w:b/>
          <w:sz w:val="28"/>
          <w:szCs w:val="28"/>
        </w:rPr>
        <w:t>Certification processes and CPD allocation</w:t>
      </w:r>
      <w:r w:rsidRPr="002E098E">
        <w:rPr>
          <w:rFonts w:cs="Arial"/>
          <w:b/>
          <w:sz w:val="28"/>
          <w:szCs w:val="28"/>
        </w:rPr>
        <w:t xml:space="preserve"> </w:t>
      </w:r>
    </w:p>
    <w:p w:rsidR="008D48C6" w:rsidRDefault="008D48C6" w:rsidP="008D48C6">
      <w:pPr>
        <w:spacing w:before="60" w:after="60" w:line="360" w:lineRule="auto"/>
        <w:rPr>
          <w:rFonts w:cs="Arial"/>
        </w:rPr>
      </w:pPr>
      <w:r w:rsidRPr="002E098E">
        <w:rPr>
          <w:rFonts w:cs="Arial"/>
        </w:rPr>
        <w:t>Participants will be notified via electronic mail of their completion of the 2 day Initial AMHP Training.  Participants will receive</w:t>
      </w:r>
      <w:r>
        <w:rPr>
          <w:rFonts w:cs="Arial"/>
        </w:rPr>
        <w:t>:</w:t>
      </w:r>
    </w:p>
    <w:p w:rsidR="008D48C6" w:rsidRDefault="008D48C6" w:rsidP="008D48C6">
      <w:pPr>
        <w:pStyle w:val="ListParagraph"/>
        <w:numPr>
          <w:ilvl w:val="0"/>
          <w:numId w:val="5"/>
        </w:numPr>
        <w:spacing w:before="60" w:after="60" w:line="360" w:lineRule="auto"/>
        <w:rPr>
          <w:rFonts w:cs="Arial"/>
        </w:rPr>
      </w:pPr>
      <w:r w:rsidRPr="00F2110D">
        <w:rPr>
          <w:rFonts w:cs="Arial"/>
        </w:rPr>
        <w:t>a certificate of completion</w:t>
      </w:r>
      <w:r>
        <w:rPr>
          <w:rFonts w:cs="Arial"/>
        </w:rPr>
        <w:t>;</w:t>
      </w:r>
      <w:r w:rsidRPr="00F2110D">
        <w:rPr>
          <w:rFonts w:cs="Arial"/>
        </w:rPr>
        <w:t xml:space="preserve"> </w:t>
      </w:r>
    </w:p>
    <w:p w:rsidR="008D48C6" w:rsidRDefault="008D48C6" w:rsidP="008D48C6">
      <w:pPr>
        <w:pStyle w:val="ListParagraph"/>
        <w:numPr>
          <w:ilvl w:val="0"/>
          <w:numId w:val="5"/>
        </w:numPr>
        <w:spacing w:before="60" w:after="60" w:line="360" w:lineRule="auto"/>
        <w:rPr>
          <w:rFonts w:cs="Arial"/>
        </w:rPr>
      </w:pPr>
      <w:r w:rsidRPr="00F2110D">
        <w:rPr>
          <w:rFonts w:cs="Arial"/>
        </w:rPr>
        <w:lastRenderedPageBreak/>
        <w:t xml:space="preserve">notification of Competency </w:t>
      </w:r>
      <w:r>
        <w:rPr>
          <w:rFonts w:cs="Arial"/>
        </w:rPr>
        <w:t>A</w:t>
      </w:r>
      <w:r w:rsidRPr="00F2110D">
        <w:rPr>
          <w:rFonts w:cs="Arial"/>
        </w:rPr>
        <w:t>ssessment results and</w:t>
      </w:r>
    </w:p>
    <w:p w:rsidR="008D48C6" w:rsidRPr="00F2110D" w:rsidRDefault="008D48C6" w:rsidP="008D48C6">
      <w:pPr>
        <w:pStyle w:val="ListParagraph"/>
        <w:numPr>
          <w:ilvl w:val="0"/>
          <w:numId w:val="5"/>
        </w:numPr>
        <w:spacing w:before="60" w:after="60" w:line="360" w:lineRule="auto"/>
        <w:rPr>
          <w:rFonts w:cs="Arial"/>
        </w:rPr>
      </w:pPr>
      <w:r w:rsidRPr="00F2110D">
        <w:rPr>
          <w:rFonts w:cs="Arial"/>
        </w:rPr>
        <w:t>A Gazettal   announcement.</w:t>
      </w:r>
    </w:p>
    <w:p w:rsidR="008D48C6" w:rsidRDefault="008D48C6" w:rsidP="008D48C6">
      <w:pPr>
        <w:spacing w:before="60" w:after="60" w:line="360" w:lineRule="auto"/>
        <w:rPr>
          <w:rFonts w:cs="Arial"/>
        </w:rPr>
      </w:pPr>
      <w:r>
        <w:rPr>
          <w:rFonts w:cs="Arial"/>
        </w:rPr>
        <w:t xml:space="preserve">Successful participants will be awarded 10 points towards their Continuing Professional Development (CPD).  These points </w:t>
      </w:r>
      <w:r w:rsidRPr="00F2110D">
        <w:rPr>
          <w:rFonts w:cs="Arial"/>
          <w:b/>
        </w:rPr>
        <w:t>are not transferrable</w:t>
      </w:r>
      <w:r>
        <w:rPr>
          <w:rFonts w:cs="Arial"/>
        </w:rPr>
        <w:t xml:space="preserve"> towards the required 5 CPD points required for the AMHP role. </w:t>
      </w:r>
    </w:p>
    <w:p w:rsidR="008D48C6" w:rsidRPr="00F2110D" w:rsidRDefault="008D48C6" w:rsidP="008D48C6">
      <w:pPr>
        <w:spacing w:before="60" w:after="60" w:line="360" w:lineRule="auto"/>
        <w:rPr>
          <w:rFonts w:cs="Arial"/>
          <w:b/>
          <w:sz w:val="28"/>
          <w:szCs w:val="28"/>
        </w:rPr>
      </w:pPr>
      <w:r w:rsidRPr="00F2110D">
        <w:rPr>
          <w:rFonts w:cs="Arial"/>
          <w:b/>
          <w:sz w:val="28"/>
          <w:szCs w:val="28"/>
        </w:rPr>
        <w:t>Clinical Supervision</w:t>
      </w:r>
    </w:p>
    <w:p w:rsidR="008D48C6" w:rsidRPr="001F6030" w:rsidRDefault="008D48C6" w:rsidP="008D48C6">
      <w:r>
        <w:rPr>
          <w:rFonts w:cs="Arial"/>
        </w:rPr>
        <w:t>The AMHP is expected to undertake 6 sessions of Clinical Supervision within a 12 month period</w:t>
      </w:r>
    </w:p>
    <w:sectPr w:rsidR="008D48C6" w:rsidRPr="001F6030" w:rsidSect="008D48C6">
      <w:headerReference w:type="default" r:id="rId16"/>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C6" w:rsidRDefault="008D48C6" w:rsidP="008D48C6">
      <w:pPr>
        <w:spacing w:after="0" w:line="240" w:lineRule="auto"/>
      </w:pPr>
      <w:r>
        <w:separator/>
      </w:r>
    </w:p>
  </w:endnote>
  <w:endnote w:type="continuationSeparator" w:id="0">
    <w:p w:rsidR="008D48C6" w:rsidRDefault="008D48C6" w:rsidP="008D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C6" w:rsidRDefault="008D48C6" w:rsidP="008D48C6">
      <w:pPr>
        <w:spacing w:after="0" w:line="240" w:lineRule="auto"/>
      </w:pPr>
      <w:r>
        <w:separator/>
      </w:r>
    </w:p>
  </w:footnote>
  <w:footnote w:type="continuationSeparator" w:id="0">
    <w:p w:rsidR="008D48C6" w:rsidRDefault="008D48C6" w:rsidP="008D4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8C6" w:rsidRDefault="008D48C6" w:rsidP="008D48C6">
    <w:pPr>
      <w:pStyle w:val="Header"/>
    </w:pPr>
    <w:r>
      <w:rPr>
        <w:noProof/>
        <w:lang w:eastAsia="en-AU"/>
      </w:rPr>
      <w:drawing>
        <wp:inline distT="0" distB="0" distL="0" distR="0" wp14:anchorId="1851901A" wp14:editId="0C11EAB9">
          <wp:extent cx="2211895" cy="530744"/>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P Logo -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6246" cy="53178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45C"/>
    <w:multiLevelType w:val="hybridMultilevel"/>
    <w:tmpl w:val="8764A2EE"/>
    <w:lvl w:ilvl="0" w:tplc="0C090013">
      <w:start w:val="1"/>
      <w:numFmt w:val="upperRoman"/>
      <w:lvlText w:val="%1."/>
      <w:lvlJc w:val="right"/>
      <w:pPr>
        <w:ind w:left="1734" w:hanging="360"/>
      </w:pPr>
      <w:rPr>
        <w:rFonts w:hint="default"/>
        <w:b/>
      </w:rPr>
    </w:lvl>
    <w:lvl w:ilvl="1" w:tplc="124C4AB0">
      <w:start w:val="1"/>
      <w:numFmt w:val="decimal"/>
      <w:lvlText w:val="%2."/>
      <w:lvlJc w:val="left"/>
      <w:pPr>
        <w:ind w:left="2814" w:hanging="720"/>
      </w:pPr>
      <w:rPr>
        <w:rFonts w:hint="default"/>
        <w:b w:val="0"/>
      </w:rPr>
    </w:lvl>
    <w:lvl w:ilvl="2" w:tplc="0C09001B" w:tentative="1">
      <w:start w:val="1"/>
      <w:numFmt w:val="lowerRoman"/>
      <w:lvlText w:val="%3."/>
      <w:lvlJc w:val="right"/>
      <w:pPr>
        <w:ind w:left="3174" w:hanging="180"/>
      </w:pPr>
    </w:lvl>
    <w:lvl w:ilvl="3" w:tplc="0C09000F" w:tentative="1">
      <w:start w:val="1"/>
      <w:numFmt w:val="decimal"/>
      <w:lvlText w:val="%4."/>
      <w:lvlJc w:val="left"/>
      <w:pPr>
        <w:ind w:left="3894" w:hanging="360"/>
      </w:pPr>
    </w:lvl>
    <w:lvl w:ilvl="4" w:tplc="0C090019" w:tentative="1">
      <w:start w:val="1"/>
      <w:numFmt w:val="lowerLetter"/>
      <w:lvlText w:val="%5."/>
      <w:lvlJc w:val="left"/>
      <w:pPr>
        <w:ind w:left="4614" w:hanging="360"/>
      </w:pPr>
    </w:lvl>
    <w:lvl w:ilvl="5" w:tplc="0C09001B" w:tentative="1">
      <w:start w:val="1"/>
      <w:numFmt w:val="lowerRoman"/>
      <w:lvlText w:val="%6."/>
      <w:lvlJc w:val="right"/>
      <w:pPr>
        <w:ind w:left="5334" w:hanging="180"/>
      </w:pPr>
    </w:lvl>
    <w:lvl w:ilvl="6" w:tplc="0C09000F" w:tentative="1">
      <w:start w:val="1"/>
      <w:numFmt w:val="decimal"/>
      <w:lvlText w:val="%7."/>
      <w:lvlJc w:val="left"/>
      <w:pPr>
        <w:ind w:left="6054" w:hanging="360"/>
      </w:pPr>
    </w:lvl>
    <w:lvl w:ilvl="7" w:tplc="0C090019" w:tentative="1">
      <w:start w:val="1"/>
      <w:numFmt w:val="lowerLetter"/>
      <w:lvlText w:val="%8."/>
      <w:lvlJc w:val="left"/>
      <w:pPr>
        <w:ind w:left="6774" w:hanging="360"/>
      </w:pPr>
    </w:lvl>
    <w:lvl w:ilvl="8" w:tplc="0C09001B" w:tentative="1">
      <w:start w:val="1"/>
      <w:numFmt w:val="lowerRoman"/>
      <w:lvlText w:val="%9."/>
      <w:lvlJc w:val="right"/>
      <w:pPr>
        <w:ind w:left="7494" w:hanging="180"/>
      </w:pPr>
    </w:lvl>
  </w:abstractNum>
  <w:abstractNum w:abstractNumId="1">
    <w:nsid w:val="14F07EDC"/>
    <w:multiLevelType w:val="hybridMultilevel"/>
    <w:tmpl w:val="4A0E6FC4"/>
    <w:lvl w:ilvl="0" w:tplc="0C090013">
      <w:start w:val="1"/>
      <w:numFmt w:val="upp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00F71E7"/>
    <w:multiLevelType w:val="hybridMultilevel"/>
    <w:tmpl w:val="032E539E"/>
    <w:lvl w:ilvl="0" w:tplc="FC640F20">
      <w:start w:val="1"/>
      <w:numFmt w:val="decimal"/>
      <w:lvlText w:val="%1."/>
      <w:lvlJc w:val="left"/>
      <w:pPr>
        <w:ind w:left="765" w:hanging="360"/>
      </w:pPr>
      <w:rPr>
        <w:rFonts w:hint="default"/>
        <w:b/>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
    <w:nsid w:val="3C1D711C"/>
    <w:multiLevelType w:val="hybridMultilevel"/>
    <w:tmpl w:val="FF96BD5E"/>
    <w:lvl w:ilvl="0" w:tplc="CA081168">
      <w:start w:val="1"/>
      <w:numFmt w:val="bullet"/>
      <w:lvlText w:val="•"/>
      <w:lvlJc w:val="left"/>
      <w:pPr>
        <w:ind w:left="720" w:hanging="360"/>
      </w:pPr>
      <w:rPr>
        <w:rFonts w:ascii="Arial" w:hAnsi="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604CC9"/>
    <w:multiLevelType w:val="hybridMultilevel"/>
    <w:tmpl w:val="926CC06A"/>
    <w:lvl w:ilvl="0" w:tplc="12FCA4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
    <w:nsid w:val="51DD4FED"/>
    <w:multiLevelType w:val="hybridMultilevel"/>
    <w:tmpl w:val="0FAEC7D2"/>
    <w:lvl w:ilvl="0" w:tplc="CA081168">
      <w:start w:val="1"/>
      <w:numFmt w:val="bullet"/>
      <w:lvlText w:val="•"/>
      <w:lvlJc w:val="left"/>
      <w:pPr>
        <w:ind w:left="720" w:hanging="360"/>
      </w:pPr>
      <w:rPr>
        <w:rFonts w:ascii="Arial" w:hAnsi="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5C872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59E1D2B"/>
    <w:multiLevelType w:val="hybridMultilevel"/>
    <w:tmpl w:val="B4A49298"/>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0AF45AD"/>
    <w:multiLevelType w:val="hybridMultilevel"/>
    <w:tmpl w:val="5BA2AC52"/>
    <w:lvl w:ilvl="0" w:tplc="4B5EE928">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DE2185E"/>
    <w:multiLevelType w:val="hybridMultilevel"/>
    <w:tmpl w:val="29FC1C50"/>
    <w:lvl w:ilvl="0" w:tplc="FC640F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FFB1B55"/>
    <w:multiLevelType w:val="hybridMultilevel"/>
    <w:tmpl w:val="A072CBEE"/>
    <w:lvl w:ilvl="0" w:tplc="F436424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0"/>
  </w:num>
  <w:num w:numId="5">
    <w:abstractNumId w:val="2"/>
  </w:num>
  <w:num w:numId="6">
    <w:abstractNumId w:val="8"/>
  </w:num>
  <w:num w:numId="7">
    <w:abstractNumId w:val="4"/>
  </w:num>
  <w:num w:numId="8">
    <w:abstractNumId w:val="1"/>
  </w:num>
  <w:num w:numId="9">
    <w:abstractNumId w:val="10"/>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C6"/>
    <w:rsid w:val="001437E0"/>
    <w:rsid w:val="00171B7B"/>
    <w:rsid w:val="001C7D1F"/>
    <w:rsid w:val="001F6030"/>
    <w:rsid w:val="001F68E9"/>
    <w:rsid w:val="00220E8F"/>
    <w:rsid w:val="002C7D7D"/>
    <w:rsid w:val="00355004"/>
    <w:rsid w:val="003929E7"/>
    <w:rsid w:val="00466DB9"/>
    <w:rsid w:val="00471692"/>
    <w:rsid w:val="004A609E"/>
    <w:rsid w:val="004C2780"/>
    <w:rsid w:val="004C6976"/>
    <w:rsid w:val="0056716B"/>
    <w:rsid w:val="005A409E"/>
    <w:rsid w:val="006F52D0"/>
    <w:rsid w:val="0077027C"/>
    <w:rsid w:val="007D793C"/>
    <w:rsid w:val="00881846"/>
    <w:rsid w:val="00897837"/>
    <w:rsid w:val="008D48C6"/>
    <w:rsid w:val="008F7FE4"/>
    <w:rsid w:val="00930DF8"/>
    <w:rsid w:val="009668ED"/>
    <w:rsid w:val="00981DA1"/>
    <w:rsid w:val="00990D6C"/>
    <w:rsid w:val="00A91C4C"/>
    <w:rsid w:val="00BB5682"/>
    <w:rsid w:val="00BD41EB"/>
    <w:rsid w:val="00BE3C2D"/>
    <w:rsid w:val="00C7143D"/>
    <w:rsid w:val="00CF64E2"/>
    <w:rsid w:val="00D147D4"/>
    <w:rsid w:val="00D9301F"/>
    <w:rsid w:val="00DE4BFE"/>
    <w:rsid w:val="00E40563"/>
    <w:rsid w:val="00E47483"/>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2"/>
        <w:lang w:val="en-AU" w:eastAsia="en-US" w:bidi="ar-SA"/>
      </w:rPr>
    </w:rPrDefault>
    <w:pPrDefault>
      <w:pPr>
        <w:spacing w:before="60" w:after="60" w:line="360"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before="0" w:after="200" w:line="276" w:lineRule="auto"/>
    </w:pPr>
    <w:rPr>
      <w:rFonts w:asciiTheme="minorHAnsi" w:hAnsiTheme="minorHAnsi"/>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5C8727"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5C8727"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4C2780"/>
    <w:pPr>
      <w:spacing w:before="240" w:after="660"/>
    </w:pPr>
    <w:rPr>
      <w:b/>
      <w:color w:val="000000" w:themeColor="text1"/>
      <w:sz w:val="6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171B7B"/>
    <w:rPr>
      <w:rFonts w:ascii="Arial" w:eastAsiaTheme="majorEastAsia" w:hAnsi="Arial" w:cstheme="majorBidi"/>
      <w:b/>
      <w:bCs/>
      <w:color w:val="5C8727" w:themeColor="accent1"/>
      <w:sz w:val="40"/>
      <w:szCs w:val="28"/>
    </w:rPr>
  </w:style>
  <w:style w:type="character" w:customStyle="1" w:styleId="Heading2Char">
    <w:name w:val="Heading 2 Char"/>
    <w:basedOn w:val="DefaultParagraphFont"/>
    <w:link w:val="Heading2"/>
    <w:uiPriority w:val="9"/>
    <w:rsid w:val="00171B7B"/>
    <w:rPr>
      <w:rFonts w:ascii="Arial" w:eastAsiaTheme="majorEastAsia" w:hAnsi="Arial" w:cstheme="majorBidi"/>
      <w:b/>
      <w:bCs/>
      <w:color w:val="5C8727" w:themeColor="accent1"/>
      <w:sz w:val="28"/>
      <w:szCs w:val="26"/>
    </w:rPr>
  </w:style>
  <w:style w:type="character" w:customStyle="1" w:styleId="Heading3Char">
    <w:name w:val="Heading 3 Char"/>
    <w:basedOn w:val="DefaultParagraphFont"/>
    <w:link w:val="Heading3"/>
    <w:uiPriority w:val="9"/>
    <w:rsid w:val="00171B7B"/>
    <w:rPr>
      <w:rFonts w:ascii="Arial" w:eastAsiaTheme="majorEastAsia" w:hAnsi="Arial" w:cstheme="majorBidi"/>
      <w:b/>
      <w:bCs/>
      <w:color w:val="757477" w:themeColor="text2"/>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outlineLvl w:val="9"/>
    </w:pPr>
    <w:rPr>
      <w:rFonts w:asciiTheme="majorHAnsi" w:hAnsiTheme="majorHAnsi"/>
      <w:color w:val="44641D"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CED9B4"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pPr>
        <w:spacing w:before="0" w:after="0" w:line="240" w:lineRule="auto"/>
      </w:pPr>
      <w:rPr>
        <w:b/>
        <w:bCs/>
        <w:color w:val="FFFFFF" w:themeColor="background1"/>
      </w:rPr>
      <w:tbl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Shading-Accent1">
    <w:name w:val="Light Shading Accent 1"/>
    <w:basedOn w:val="TableNormal"/>
    <w:uiPriority w:val="60"/>
    <w:rsid w:val="001F68E9"/>
    <w:pPr>
      <w:spacing w:after="0" w:line="240" w:lineRule="auto"/>
    </w:pPr>
    <w:rPr>
      <w:color w:val="44641D" w:themeColor="accent1" w:themeShade="BF"/>
    </w:rPr>
    <w:tblPr>
      <w:tblStyleRowBandSize w:val="1"/>
      <w:tblStyleColBandSize w:val="1"/>
      <w:tblBorders>
        <w:top w:val="single" w:sz="8" w:space="0" w:color="5C8727" w:themeColor="accent1"/>
        <w:bottom w:val="single" w:sz="8" w:space="0" w:color="5C8727" w:themeColor="accent1"/>
      </w:tblBorders>
    </w:tblPr>
    <w:tblStylePr w:type="fir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lastRow">
      <w:pPr>
        <w:spacing w:before="0" w:after="0" w:line="240" w:lineRule="auto"/>
      </w:pPr>
      <w:rPr>
        <w:b/>
        <w:bCs/>
      </w:rPr>
      <w:tblPr/>
      <w:tcPr>
        <w:tcBorders>
          <w:top w:val="single" w:sz="8" w:space="0" w:color="5C8727" w:themeColor="accent1"/>
          <w:left w:val="nil"/>
          <w:bottom w:val="single" w:sz="8" w:space="0" w:color="5C87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left w:val="nil"/>
          <w:right w:val="nil"/>
          <w:insideH w:val="nil"/>
          <w:insideV w:val="nil"/>
        </w:tcBorders>
        <w:shd w:val="clear" w:color="auto" w:fill="D7ECBE"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5C8727" w:themeFill="accent1"/>
      </w:tcPr>
    </w:tblStylePr>
    <w:tblStylePr w:type="lastRow">
      <w:pPr>
        <w:spacing w:before="0" w:after="0" w:line="240" w:lineRule="auto"/>
      </w:pPr>
      <w:rPr>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tcBorders>
      </w:tcPr>
    </w:tblStylePr>
    <w:tblStylePr w:type="firstCol">
      <w:rPr>
        <w:b/>
        <w:bCs/>
      </w:rPr>
    </w:tblStylePr>
    <w:tblStylePr w:type="lastCol">
      <w:rPr>
        <w:b/>
        <w:bCs/>
      </w:r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insideH w:val="single" w:sz="8" w:space="0" w:color="5C8727" w:themeColor="accent1"/>
        <w:insideV w:val="single" w:sz="8" w:space="0" w:color="5C872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D7ECBE" w:themeFill="accent1" w:themeFillTint="3F"/>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5C8727" w:themeColor="accent1"/>
          <w:left w:val="single" w:sz="8" w:space="0" w:color="5C8727" w:themeColor="accent1"/>
          <w:bottom w:val="single" w:sz="18" w:space="0" w:color="5C8727" w:themeColor="accent1"/>
          <w:right w:val="single" w:sz="8" w:space="0" w:color="5C8727" w:themeColor="accent1"/>
          <w:insideH w:val="nil"/>
          <w:insideV w:val="single" w:sz="8" w:space="0" w:color="5C872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727" w:themeColor="accent1"/>
          <w:left w:val="single" w:sz="8" w:space="0" w:color="5C8727" w:themeColor="accent1"/>
          <w:bottom w:val="single" w:sz="8" w:space="0" w:color="5C8727" w:themeColor="accent1"/>
          <w:right w:val="single" w:sz="8" w:space="0" w:color="5C8727" w:themeColor="accent1"/>
          <w:insideH w:val="nil"/>
          <w:insideV w:val="single" w:sz="8" w:space="0" w:color="5C872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tcPr>
    </w:tblStylePr>
    <w:tblStylePr w:type="band1Vert">
      <w:tblPr/>
      <w:tcPr>
        <w:tcBorders>
          <w:top w:val="single" w:sz="8" w:space="0" w:color="5C8727" w:themeColor="accent1"/>
          <w:left w:val="single" w:sz="8" w:space="0" w:color="5C8727" w:themeColor="accent1"/>
          <w:bottom w:val="single" w:sz="8" w:space="0" w:color="5C8727" w:themeColor="accent1"/>
          <w:right w:val="single" w:sz="8" w:space="0" w:color="5C8727" w:themeColor="accent1"/>
        </w:tcBorders>
        <w:shd w:val="clear" w:color="auto" w:fill="D7ECBE" w:themeFill="accent1" w:themeFillTint="3F"/>
      </w:tcPr>
    </w:tblStylePr>
    <w:tblStylePr w:type="band1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shd w:val="clear" w:color="auto" w:fill="CED9B4" w:themeFill="accent2"/>
      </w:tcPr>
    </w:tblStylePr>
    <w:tblStylePr w:type="band2Horz">
      <w:tblPr/>
      <w:tcPr>
        <w:tcBorders>
          <w:top w:val="single" w:sz="8" w:space="0" w:color="5C8727" w:themeColor="accent1"/>
          <w:left w:val="single" w:sz="8" w:space="0" w:color="5C8727" w:themeColor="accent1"/>
          <w:bottom w:val="single" w:sz="8" w:space="0" w:color="5C8727" w:themeColor="accent1"/>
          <w:right w:val="single" w:sz="8" w:space="0" w:color="5C8727" w:themeColor="accent1"/>
          <w:insideV w:val="single" w:sz="8" w:space="0" w:color="5C8727"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single" w:sz="8" w:space="0" w:color="87C63B" w:themeColor="accent1" w:themeTint="BF"/>
      </w:tblBorders>
    </w:tblPr>
    <w:tblStylePr w:type="firstRow">
      <w:pPr>
        <w:spacing w:before="0" w:after="0" w:line="240" w:lineRule="auto"/>
      </w:pPr>
      <w:rPr>
        <w:b/>
        <w:bCs/>
        <w:color w:val="FFFFFF" w:themeColor="background1"/>
      </w:rPr>
      <w:tbl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D7ECBE"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shd w:val="clear" w:color="auto" w:fill="5C8727" w:themeFill="accent1"/>
      </w:tcPr>
    </w:tblStylePr>
    <w:tblStylePr w:type="lastRow">
      <w:pPr>
        <w:spacing w:before="0" w:after="0" w:line="240" w:lineRule="auto"/>
      </w:pPr>
      <w:rPr>
        <w:b/>
        <w:bCs/>
      </w:rPr>
      <w:tblPr/>
      <w:tcPr>
        <w:tcBorders>
          <w:top w:val="double" w:sz="6" w:space="0" w:color="87C63B" w:themeColor="accent1" w:themeTint="BF"/>
          <w:left w:val="single" w:sz="8" w:space="0" w:color="87C63B" w:themeColor="accent1" w:themeTint="BF"/>
          <w:bottom w:val="single" w:sz="8" w:space="0" w:color="87C63B" w:themeColor="accent1" w:themeTint="BF"/>
          <w:right w:val="single" w:sz="8" w:space="0" w:color="87C63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CBE"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D9B4"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5C8727" w:themeColor="accent1"/>
        <w:bottom w:val="single" w:sz="8" w:space="0" w:color="5C8727" w:themeColor="accent1"/>
      </w:tblBorders>
    </w:tblPr>
    <w:tblStylePr w:type="firstRow">
      <w:rPr>
        <w:rFonts w:asciiTheme="majorHAnsi" w:eastAsiaTheme="majorEastAsia" w:hAnsiTheme="majorHAnsi" w:cstheme="majorBidi"/>
      </w:rPr>
      <w:tbl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D7ECBE"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5C8727" w:themeColor="accent1"/>
        </w:tcBorders>
      </w:tcPr>
    </w:tblStylePr>
    <w:tblStylePr w:type="lastRow">
      <w:rPr>
        <w:b/>
        <w:bCs/>
        <w:color w:val="757477" w:themeColor="text2"/>
      </w:rPr>
      <w:tblPr/>
      <w:tcPr>
        <w:tcBorders>
          <w:top w:val="single" w:sz="8" w:space="0" w:color="5C8727" w:themeColor="accent1"/>
          <w:bottom w:val="single" w:sz="8" w:space="0" w:color="5C8727" w:themeColor="accent1"/>
        </w:tcBorders>
      </w:tcPr>
    </w:tblStylePr>
    <w:tblStylePr w:type="firstCol">
      <w:rPr>
        <w:b/>
        <w:bCs/>
      </w:rPr>
    </w:tblStylePr>
    <w:tblStylePr w:type="lastCol">
      <w:rPr>
        <w:b/>
        <w:bCs/>
      </w:rPr>
      <w:tblPr/>
      <w:tcPr>
        <w:tcBorders>
          <w:top w:val="single" w:sz="8" w:space="0" w:color="5C8727" w:themeColor="accent1"/>
          <w:bottom w:val="single" w:sz="8" w:space="0" w:color="5C8727" w:themeColor="accent1"/>
        </w:tcBorders>
      </w:tcPr>
    </w:tblStylePr>
    <w:tblStylePr w:type="band1Vert">
      <w:tblPr/>
      <w:tcPr>
        <w:shd w:val="clear" w:color="auto" w:fill="D7ECBE" w:themeFill="accent1" w:themeFillTint="3F"/>
      </w:tcPr>
    </w:tblStylePr>
    <w:tblStylePr w:type="band1Horz">
      <w:tblPr/>
      <w:tcPr>
        <w:shd w:val="clear" w:color="auto" w:fill="CED9B4"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CED9B4"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8727" w:themeColor="accent1"/>
        <w:left w:val="single" w:sz="8" w:space="0" w:color="5C8727" w:themeColor="accent1"/>
        <w:bottom w:val="single" w:sz="8" w:space="0" w:color="5C8727" w:themeColor="accent1"/>
        <w:right w:val="single" w:sz="8" w:space="0" w:color="5C8727" w:themeColor="accent1"/>
      </w:tblBorders>
    </w:tblPr>
    <w:tblStylePr w:type="firstRow">
      <w:rPr>
        <w:sz w:val="24"/>
        <w:szCs w:val="24"/>
      </w:rPr>
      <w:tblPr/>
      <w:tcPr>
        <w:tcBorders>
          <w:top w:val="nil"/>
          <w:left w:val="nil"/>
          <w:bottom w:val="single" w:sz="24" w:space="0" w:color="5C8727" w:themeColor="accent1"/>
          <w:right w:val="nil"/>
          <w:insideH w:val="nil"/>
          <w:insideV w:val="nil"/>
        </w:tcBorders>
        <w:shd w:val="clear" w:color="auto" w:fill="FFFFFF" w:themeFill="background1"/>
      </w:tcPr>
    </w:tblStylePr>
    <w:tblStylePr w:type="lastRow">
      <w:tblPr/>
      <w:tcPr>
        <w:tcBorders>
          <w:top w:val="single" w:sz="8" w:space="0" w:color="5C872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727" w:themeColor="accent1"/>
          <w:insideH w:val="nil"/>
          <w:insideV w:val="nil"/>
        </w:tcBorders>
        <w:shd w:val="clear" w:color="auto" w:fill="FFFFFF" w:themeFill="background1"/>
      </w:tcPr>
    </w:tblStylePr>
    <w:tblStylePr w:type="lastCol">
      <w:tblPr/>
      <w:tcPr>
        <w:tcBorders>
          <w:top w:val="nil"/>
          <w:left w:val="single" w:sz="8" w:space="0" w:color="5C872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CBE" w:themeFill="accent1" w:themeFillTint="3F"/>
      </w:tcPr>
    </w:tblStylePr>
    <w:tblStylePr w:type="band1Horz">
      <w:tblPr/>
      <w:tcPr>
        <w:tcBorders>
          <w:top w:val="nil"/>
          <w:bottom w:val="nil"/>
          <w:insideH w:val="nil"/>
          <w:insideV w:val="nil"/>
        </w:tcBorders>
        <w:shd w:val="clear" w:color="auto" w:fill="D7EC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List"/>
    <w:rsid w:val="008D48C6"/>
    <w:pPr>
      <w:keepNext/>
      <w:keepLines/>
      <w:numPr>
        <w:numId w:val="2"/>
      </w:numPr>
      <w:spacing w:before="40" w:after="40" w:line="240" w:lineRule="auto"/>
      <w:ind w:left="720"/>
    </w:pPr>
    <w:rPr>
      <w:rFonts w:ascii="Times New Roman" w:eastAsia="Calibri" w:hAnsi="Times New Roman" w:cs="Times New Roman"/>
      <w:sz w:val="24"/>
      <w:lang w:val="en-US"/>
    </w:rPr>
  </w:style>
  <w:style w:type="table" w:styleId="MediumGrid1">
    <w:name w:val="Medium Grid 1"/>
    <w:basedOn w:val="TableNormal"/>
    <w:uiPriority w:val="67"/>
    <w:rsid w:val="008D48C6"/>
    <w:pPr>
      <w:spacing w:before="0" w:after="0" w:line="240" w:lineRule="auto"/>
    </w:pPr>
    <w:rPr>
      <w:rFonts w:asciiTheme="minorHAnsi"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Emphasis">
    <w:name w:val="Emphasis"/>
    <w:basedOn w:val="DefaultParagraphFont"/>
    <w:uiPriority w:val="20"/>
    <w:qFormat/>
    <w:rsid w:val="008D48C6"/>
    <w:rPr>
      <w:i/>
      <w:iCs/>
    </w:rPr>
  </w:style>
  <w:style w:type="paragraph" w:styleId="List">
    <w:name w:val="List"/>
    <w:basedOn w:val="Normal"/>
    <w:uiPriority w:val="99"/>
    <w:semiHidden/>
    <w:rsid w:val="008D48C6"/>
    <w:pPr>
      <w:ind w:left="283" w:hanging="283"/>
      <w:contextualSpacing/>
    </w:pPr>
  </w:style>
  <w:style w:type="paragraph" w:styleId="Header">
    <w:name w:val="header"/>
    <w:basedOn w:val="Normal"/>
    <w:link w:val="HeaderChar"/>
    <w:uiPriority w:val="99"/>
    <w:semiHidden/>
    <w:rsid w:val="008D48C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8C6"/>
    <w:rPr>
      <w:rFonts w:asciiTheme="minorHAnsi" w:hAnsiTheme="minorHAnsi"/>
    </w:rPr>
  </w:style>
  <w:style w:type="paragraph" w:styleId="Footer">
    <w:name w:val="footer"/>
    <w:basedOn w:val="Normal"/>
    <w:link w:val="FooterChar"/>
    <w:uiPriority w:val="99"/>
    <w:semiHidden/>
    <w:rsid w:val="008D48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8C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hc.wa.gov.au/reports-and-resources/resources/mental-health-resour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hiefpsychiatrist.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ha2014.e3learning.com.au/" TargetMode="External"/><Relationship Id="rId5" Type="http://schemas.openxmlformats.org/officeDocument/2006/relationships/settings" Target="settings.xml"/><Relationship Id="rId15" Type="http://schemas.openxmlformats.org/officeDocument/2006/relationships/hyperlink" Target="https://mha2014.e3learning.com.au/" TargetMode="External"/><Relationship Id="rId10" Type="http://schemas.openxmlformats.org/officeDocument/2006/relationships/hyperlink" Target="https://www.legislation.wa.gov.au/legislation/statutes.nsf/main_mrtitle_13534_homepage.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hpo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757477"/>
      </a:dk2>
      <a:lt2>
        <a:srgbClr val="FFFFFF"/>
      </a:lt2>
      <a:accent1>
        <a:srgbClr val="5C8727"/>
      </a:accent1>
      <a:accent2>
        <a:srgbClr val="CED9B4"/>
      </a:accent2>
      <a:accent3>
        <a:srgbClr val="7A9851"/>
      </a:accent3>
      <a:accent4>
        <a:srgbClr val="A6BB8B"/>
      </a:accent4>
      <a:accent5>
        <a:srgbClr val="DCE4D1"/>
      </a:accent5>
      <a:accent6>
        <a:srgbClr val="EFF1E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BDE4-6778-4087-A936-C2754563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892</Words>
  <Characters>5398</Characters>
  <Application>Microsoft Office Word</Application>
  <DocSecurity>0</DocSecurity>
  <Lines>140</Lines>
  <Paragraphs>99</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Talei</dc:creator>
  <cp:lastModifiedBy>Marshall, Talei</cp:lastModifiedBy>
  <cp:revision>1</cp:revision>
  <dcterms:created xsi:type="dcterms:W3CDTF">2018-10-10T05:41:00Z</dcterms:created>
  <dcterms:modified xsi:type="dcterms:W3CDTF">2018-10-10T05:49:00Z</dcterms:modified>
</cp:coreProperties>
</file>